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8116208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40682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372B20">
              <w:rPr>
                <w:rFonts w:ascii="Arial" w:hAnsi="Arial" w:cs="Arial"/>
                <w:sz w:val="24"/>
                <w:szCs w:val="24"/>
              </w:rPr>
              <w:t>10.</w:t>
            </w:r>
            <w:r w:rsidR="004068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6821" w:rsidRPr="00406821" w:rsidRDefault="002E5975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F3550C" w:rsidRPr="00F3550C">
              <w:rPr>
                <w:rFonts w:ascii="Arial" w:hAnsi="Arial" w:cs="Arial"/>
                <w:sz w:val="24"/>
                <w:szCs w:val="24"/>
              </w:rPr>
              <w:t>Gesetzliche und normative Vorgaben</w:t>
            </w:r>
          </w:p>
          <w:p w:rsidR="00AE5E56" w:rsidRDefault="00AE5E56" w:rsidP="00406821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815529" w:rsidRDefault="00815529" w:rsidP="00815529">
      <w:pPr>
        <w:spacing w:after="0"/>
        <w:rPr>
          <w:rFonts w:ascii="Arial" w:hAnsi="Arial" w:cs="Arial"/>
          <w:b/>
          <w:sz w:val="24"/>
          <w:szCs w:val="24"/>
        </w:rPr>
      </w:pPr>
      <w:r w:rsidRPr="00815529">
        <w:rPr>
          <w:rFonts w:ascii="Arial" w:hAnsi="Arial" w:cs="Arial"/>
          <w:b/>
          <w:sz w:val="24"/>
          <w:szCs w:val="24"/>
        </w:rPr>
        <w:t xml:space="preserve">EU und nationales Hygienerecht </w:t>
      </w:r>
      <w:r w:rsidRPr="00815529">
        <w:rPr>
          <w:rFonts w:ascii="Arial" w:hAnsi="Arial" w:cs="Arial"/>
          <w:b/>
          <w:sz w:val="24"/>
          <w:szCs w:val="24"/>
        </w:rPr>
        <w:br/>
      </w:r>
    </w:p>
    <w:p w:rsidR="00815529" w:rsidRDefault="00815529" w:rsidP="00EA0A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5529">
        <w:rPr>
          <w:rFonts w:ascii="Arial" w:hAnsi="Arial" w:cs="Arial"/>
          <w:sz w:val="24"/>
          <w:szCs w:val="24"/>
        </w:rPr>
        <w:t>Diese Grundlagen müssen im Unternehmen</w:t>
      </w:r>
      <w:r>
        <w:rPr>
          <w:rFonts w:ascii="Arial" w:hAnsi="Arial" w:cs="Arial"/>
          <w:sz w:val="24"/>
          <w:szCs w:val="24"/>
        </w:rPr>
        <w:t xml:space="preserve"> vorgehalten werden. Best</w:t>
      </w:r>
      <w:r w:rsidR="00D16723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möglichst sollte der Zugang zu den Unterlagen aktuell über </w:t>
      </w:r>
      <w:hyperlink r:id="rId7" w:history="1">
        <w:r w:rsidRPr="00B73F6D">
          <w:rPr>
            <w:rStyle w:val="Hyperlink"/>
            <w:rFonts w:ascii="Arial" w:hAnsi="Arial" w:cs="Arial"/>
            <w:sz w:val="24"/>
            <w:szCs w:val="24"/>
          </w:rPr>
          <w:t>www.gesetze-im-internet.de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EA0ADE">
        <w:rPr>
          <w:rFonts w:ascii="Arial" w:hAnsi="Arial" w:cs="Arial"/>
          <w:sz w:val="24"/>
          <w:szCs w:val="24"/>
        </w:rPr>
        <w:t>vorgehalten werden. Bitte achten Sie auf Verwendung immer auf die aktuelle gültige Fassung.</w:t>
      </w:r>
    </w:p>
    <w:p w:rsidR="00EA0ADE" w:rsidRPr="00815529" w:rsidRDefault="00EA0ADE" w:rsidP="008155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5529" w:rsidRPr="00D359D4" w:rsidRDefault="00815529" w:rsidP="00815529">
      <w:pPr>
        <w:spacing w:after="0"/>
        <w:rPr>
          <w:rFonts w:ascii="Arial" w:hAnsi="Arial" w:cs="Arial"/>
          <w:b/>
          <w:sz w:val="24"/>
          <w:szCs w:val="24"/>
        </w:rPr>
      </w:pPr>
      <w:r w:rsidRPr="00D359D4">
        <w:rPr>
          <w:rFonts w:ascii="Arial" w:hAnsi="Arial" w:cs="Arial"/>
          <w:b/>
          <w:sz w:val="24"/>
          <w:szCs w:val="24"/>
        </w:rPr>
        <w:t>Deutsche Gesetzgebung</w:t>
      </w:r>
      <w:r w:rsidRPr="00D359D4">
        <w:rPr>
          <w:rFonts w:ascii="Arial" w:hAnsi="Arial" w:cs="Arial"/>
          <w:b/>
          <w:sz w:val="24"/>
          <w:szCs w:val="24"/>
        </w:rPr>
        <w:br/>
      </w: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LFGB</w:t>
      </w:r>
      <w:r>
        <w:rPr>
          <w:rFonts w:ascii="Arial" w:hAnsi="Arial" w:cs="Arial"/>
          <w:sz w:val="24"/>
          <w:szCs w:val="24"/>
        </w:rPr>
        <w:br/>
        <w:t xml:space="preserve">Lebensmittel-, Bedarfsgegenstände- und </w:t>
      </w:r>
      <w:r w:rsidRPr="00815529">
        <w:rPr>
          <w:rFonts w:ascii="Arial" w:hAnsi="Arial" w:cs="Arial"/>
          <w:sz w:val="24"/>
          <w:szCs w:val="24"/>
        </w:rPr>
        <w:t>Futtermittelgesetzbuch</w:t>
      </w: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LMHV</w:t>
      </w:r>
      <w:r>
        <w:rPr>
          <w:rFonts w:ascii="Arial" w:hAnsi="Arial" w:cs="Arial"/>
          <w:sz w:val="24"/>
          <w:szCs w:val="24"/>
        </w:rPr>
        <w:br/>
        <w:t>Lebensmittelhygiene-</w:t>
      </w:r>
      <w:r w:rsidRPr="00815529">
        <w:rPr>
          <w:rFonts w:ascii="Arial" w:hAnsi="Arial" w:cs="Arial"/>
          <w:sz w:val="24"/>
          <w:szCs w:val="24"/>
        </w:rPr>
        <w:t>Verordnung</w:t>
      </w: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 w:rsidRPr="00815529">
        <w:rPr>
          <w:rFonts w:ascii="Arial" w:hAnsi="Arial" w:cs="Arial"/>
          <w:sz w:val="24"/>
          <w:szCs w:val="24"/>
        </w:rPr>
        <w:t>IfSG</w:t>
      </w:r>
      <w:r w:rsidRPr="00815529">
        <w:rPr>
          <w:rFonts w:ascii="Arial" w:hAnsi="Arial" w:cs="Arial"/>
          <w:sz w:val="24"/>
          <w:szCs w:val="24"/>
        </w:rPr>
        <w:br/>
        <w:t>Infektionsschutzgesetz</w:t>
      </w:r>
    </w:p>
    <w:p w:rsidR="00815529" w:rsidRPr="00815529" w:rsidRDefault="00815529" w:rsidP="00815529">
      <w:pPr>
        <w:spacing w:after="0"/>
        <w:rPr>
          <w:rFonts w:ascii="Arial" w:hAnsi="Arial" w:cs="Arial"/>
          <w:b/>
          <w:sz w:val="24"/>
          <w:szCs w:val="24"/>
        </w:rPr>
      </w:pPr>
    </w:p>
    <w:p w:rsidR="00815529" w:rsidRPr="00D359D4" w:rsidRDefault="00815529" w:rsidP="00815529">
      <w:pPr>
        <w:spacing w:after="0"/>
        <w:rPr>
          <w:rFonts w:ascii="Arial" w:hAnsi="Arial" w:cs="Arial"/>
          <w:b/>
          <w:sz w:val="24"/>
          <w:szCs w:val="24"/>
        </w:rPr>
      </w:pPr>
      <w:r w:rsidRPr="00D359D4">
        <w:rPr>
          <w:rFonts w:ascii="Arial" w:hAnsi="Arial" w:cs="Arial"/>
          <w:b/>
          <w:sz w:val="24"/>
          <w:szCs w:val="24"/>
        </w:rPr>
        <w:t>EU- Gesetzgebung</w:t>
      </w: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 EG 178/2002</w:t>
      </w:r>
      <w:r>
        <w:rPr>
          <w:rFonts w:ascii="Arial" w:hAnsi="Arial" w:cs="Arial"/>
          <w:sz w:val="24"/>
          <w:szCs w:val="24"/>
        </w:rPr>
        <w:br/>
        <w:t xml:space="preserve">Basisverordnung: </w:t>
      </w:r>
      <w:r w:rsidRPr="00815529">
        <w:rPr>
          <w:rFonts w:ascii="Arial" w:hAnsi="Arial" w:cs="Arial"/>
          <w:sz w:val="24"/>
          <w:szCs w:val="24"/>
        </w:rPr>
        <w:t>Lebensmittelrecht</w:t>
      </w:r>
      <w:r w:rsidRPr="00815529">
        <w:rPr>
          <w:rFonts w:ascii="Arial" w:hAnsi="Arial" w:cs="Arial"/>
          <w:sz w:val="24"/>
          <w:szCs w:val="24"/>
        </w:rPr>
        <w:br/>
      </w: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 w:rsidRPr="00815529">
        <w:rPr>
          <w:rFonts w:ascii="Arial" w:hAnsi="Arial" w:cs="Arial"/>
          <w:sz w:val="24"/>
          <w:szCs w:val="24"/>
        </w:rPr>
        <w:t>VO EG 852/2004</w:t>
      </w:r>
      <w:r w:rsidRPr="00815529">
        <w:rPr>
          <w:rFonts w:ascii="Arial" w:hAnsi="Arial" w:cs="Arial"/>
          <w:sz w:val="24"/>
          <w:szCs w:val="24"/>
        </w:rPr>
        <w:br/>
        <w:t>Lebensmittelhygiene</w:t>
      </w:r>
      <w:r w:rsidRPr="00815529">
        <w:rPr>
          <w:rFonts w:ascii="Arial" w:hAnsi="Arial" w:cs="Arial"/>
          <w:sz w:val="24"/>
          <w:szCs w:val="24"/>
        </w:rPr>
        <w:br/>
      </w:r>
    </w:p>
    <w:p w:rsidR="00815529" w:rsidRPr="00815529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 w:rsidRPr="00815529">
        <w:rPr>
          <w:rFonts w:ascii="Arial" w:hAnsi="Arial" w:cs="Arial"/>
          <w:sz w:val="24"/>
          <w:szCs w:val="24"/>
        </w:rPr>
        <w:t>VO EG 853/2</w:t>
      </w:r>
      <w:r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br/>
        <w:t xml:space="preserve">Lebensmittelhygiene, </w:t>
      </w:r>
      <w:r w:rsidRPr="00815529">
        <w:rPr>
          <w:rFonts w:ascii="Arial" w:hAnsi="Arial" w:cs="Arial"/>
          <w:sz w:val="24"/>
          <w:szCs w:val="24"/>
        </w:rPr>
        <w:t>tierische LM</w:t>
      </w:r>
      <w:r w:rsidRPr="00815529">
        <w:rPr>
          <w:rFonts w:ascii="Arial" w:hAnsi="Arial" w:cs="Arial"/>
          <w:sz w:val="24"/>
          <w:szCs w:val="24"/>
        </w:rPr>
        <w:br/>
      </w:r>
    </w:p>
    <w:p w:rsidR="00406821" w:rsidRDefault="00815529" w:rsidP="00815529">
      <w:pPr>
        <w:spacing w:after="0"/>
        <w:rPr>
          <w:rFonts w:ascii="Arial" w:hAnsi="Arial" w:cs="Arial"/>
          <w:sz w:val="24"/>
          <w:szCs w:val="24"/>
        </w:rPr>
      </w:pPr>
      <w:r w:rsidRPr="00815529">
        <w:rPr>
          <w:rFonts w:ascii="Arial" w:hAnsi="Arial" w:cs="Arial"/>
          <w:sz w:val="24"/>
          <w:szCs w:val="24"/>
        </w:rPr>
        <w:t>VO EG 2073/2005</w:t>
      </w:r>
      <w:r w:rsidRPr="00815529">
        <w:rPr>
          <w:rFonts w:ascii="Arial" w:hAnsi="Arial" w:cs="Arial"/>
          <w:sz w:val="24"/>
          <w:szCs w:val="24"/>
        </w:rPr>
        <w:br/>
        <w:t>Mikrobiologische Kriterien</w:t>
      </w:r>
    </w:p>
    <w:p w:rsidR="00EA0ADE" w:rsidRDefault="00EA0ADE" w:rsidP="00815529">
      <w:pPr>
        <w:spacing w:after="0"/>
        <w:rPr>
          <w:rFonts w:ascii="Arial" w:hAnsi="Arial" w:cs="Arial"/>
          <w:sz w:val="24"/>
          <w:szCs w:val="24"/>
        </w:rPr>
      </w:pPr>
    </w:p>
    <w:p w:rsidR="00D359D4" w:rsidRPr="00D359D4" w:rsidRDefault="00D359D4" w:rsidP="00815529">
      <w:pPr>
        <w:spacing w:after="0"/>
        <w:rPr>
          <w:rFonts w:ascii="Arial" w:hAnsi="Arial" w:cs="Arial"/>
          <w:b/>
          <w:sz w:val="24"/>
          <w:szCs w:val="24"/>
        </w:rPr>
      </w:pPr>
      <w:r w:rsidRPr="00D359D4">
        <w:rPr>
          <w:rFonts w:ascii="Arial" w:hAnsi="Arial" w:cs="Arial"/>
          <w:b/>
          <w:sz w:val="24"/>
          <w:szCs w:val="24"/>
        </w:rPr>
        <w:t>Wichtige Auszüge zu Hygienerecht</w:t>
      </w:r>
    </w:p>
    <w:p w:rsidR="00D359D4" w:rsidRDefault="00D359D4" w:rsidP="00815529">
      <w:pPr>
        <w:spacing w:after="0"/>
        <w:rPr>
          <w:rFonts w:ascii="Arial" w:hAnsi="Arial" w:cs="Arial"/>
          <w:sz w:val="24"/>
          <w:szCs w:val="24"/>
        </w:rPr>
      </w:pP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359D4">
        <w:rPr>
          <w:rFonts w:ascii="Arial" w:hAnsi="Arial" w:cs="Arial"/>
          <w:sz w:val="24"/>
          <w:szCs w:val="24"/>
          <w:u w:val="single"/>
        </w:rPr>
        <w:t xml:space="preserve">VO EG 178/2002 </w:t>
      </w: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Artikel 1 (</w:t>
      </w:r>
      <w:r w:rsidRPr="00D359D4">
        <w:rPr>
          <w:rFonts w:ascii="Arial" w:hAnsi="Arial" w:cs="Arial"/>
          <w:sz w:val="24"/>
          <w:szCs w:val="24"/>
        </w:rPr>
        <w:t>Ziel und Anwendungsbereich</w:t>
      </w:r>
      <w:r>
        <w:rPr>
          <w:rFonts w:ascii="Arial" w:hAnsi="Arial" w:cs="Arial"/>
          <w:sz w:val="24"/>
          <w:szCs w:val="24"/>
        </w:rPr>
        <w:t>)</w:t>
      </w: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 w:rsidRPr="00D359D4">
        <w:rPr>
          <w:rFonts w:ascii="Arial" w:hAnsi="Arial" w:cs="Arial"/>
          <w:sz w:val="24"/>
          <w:szCs w:val="24"/>
        </w:rPr>
        <w:t>Diese Verordnung schafft die Grundlage für ein hohes Schutzniveau für die Gesundheit des Menschen und die Verbraucherinteressen bei Lebensmitteln</w:t>
      </w: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Artikel 8 (</w:t>
      </w:r>
      <w:r w:rsidRPr="00D359D4">
        <w:rPr>
          <w:rFonts w:ascii="Arial" w:hAnsi="Arial" w:cs="Arial"/>
          <w:sz w:val="24"/>
          <w:szCs w:val="24"/>
        </w:rPr>
        <w:t>Schutz der Verbraucherinte</w:t>
      </w:r>
      <w:r>
        <w:rPr>
          <w:rFonts w:ascii="Arial" w:hAnsi="Arial" w:cs="Arial"/>
          <w:sz w:val="24"/>
          <w:szCs w:val="24"/>
        </w:rPr>
        <w:t>ressen)</w:t>
      </w:r>
    </w:p>
    <w:p w:rsid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 Betrug und Täuschung, Verfälschung von Lebensmitteln und </w:t>
      </w:r>
      <w:r w:rsidRPr="00D359D4">
        <w:rPr>
          <w:rFonts w:ascii="Arial" w:hAnsi="Arial" w:cs="Arial"/>
          <w:sz w:val="24"/>
          <w:szCs w:val="24"/>
        </w:rPr>
        <w:t>Irreführung des Verbrauchers</w:t>
      </w: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Artikel 14 (</w:t>
      </w:r>
      <w:r w:rsidRPr="00D359D4">
        <w:rPr>
          <w:rFonts w:ascii="Arial" w:hAnsi="Arial" w:cs="Arial"/>
          <w:sz w:val="24"/>
          <w:szCs w:val="24"/>
        </w:rPr>
        <w:t>Lebensmittelsicherheit</w:t>
      </w:r>
      <w:r>
        <w:rPr>
          <w:rFonts w:ascii="Arial" w:hAnsi="Arial" w:cs="Arial"/>
          <w:sz w:val="24"/>
          <w:szCs w:val="24"/>
        </w:rPr>
        <w:t>)</w:t>
      </w: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D359D4" w:rsidRP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 w:rsidRPr="00D359D4">
        <w:rPr>
          <w:rFonts w:ascii="Arial" w:hAnsi="Arial" w:cs="Arial"/>
          <w:sz w:val="24"/>
          <w:szCs w:val="24"/>
        </w:rPr>
        <w:t>Lebensmittel müssen sicher sein (nicht gesundheitsschädlich,  zum Verzehr geeignet</w:t>
      </w:r>
    </w:p>
    <w:p w:rsidR="00EA0ADE" w:rsidRDefault="00D359D4" w:rsidP="00D359D4">
      <w:pPr>
        <w:spacing w:after="0"/>
        <w:rPr>
          <w:rFonts w:ascii="Arial" w:hAnsi="Arial" w:cs="Arial"/>
          <w:sz w:val="24"/>
          <w:szCs w:val="24"/>
        </w:rPr>
      </w:pPr>
      <w:r w:rsidRPr="00D359D4">
        <w:rPr>
          <w:rFonts w:ascii="Arial" w:hAnsi="Arial" w:cs="Arial"/>
          <w:sz w:val="24"/>
          <w:szCs w:val="24"/>
        </w:rPr>
        <w:t>Zu berücksichtigen: Auswirkungen auf den Ver</w:t>
      </w:r>
      <w:r>
        <w:rPr>
          <w:rFonts w:ascii="Arial" w:hAnsi="Arial" w:cs="Arial"/>
          <w:sz w:val="24"/>
          <w:szCs w:val="24"/>
        </w:rPr>
        <w:t>braucher (</w:t>
      </w:r>
      <w:r w:rsidRPr="00D359D4">
        <w:rPr>
          <w:rFonts w:ascii="Arial" w:hAnsi="Arial" w:cs="Arial"/>
          <w:sz w:val="24"/>
          <w:szCs w:val="24"/>
        </w:rPr>
        <w:t>Empfindlichkeit besonderer Gruppen von Verbrauchern berücksichtigen</w:t>
      </w:r>
      <w:r>
        <w:rPr>
          <w:rFonts w:ascii="Arial" w:hAnsi="Arial" w:cs="Arial"/>
          <w:sz w:val="24"/>
          <w:szCs w:val="24"/>
        </w:rPr>
        <w:t>)</w:t>
      </w:r>
    </w:p>
    <w:p w:rsid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626AC6" w:rsidRDefault="00626AC6" w:rsidP="00626AC6">
      <w:pPr>
        <w:spacing w:after="0"/>
        <w:rPr>
          <w:rFonts w:ascii="Arial" w:hAnsi="Arial" w:cs="Arial"/>
          <w:sz w:val="24"/>
          <w:szCs w:val="24"/>
        </w:rPr>
      </w:pPr>
      <w:r w:rsidRPr="00626AC6">
        <w:rPr>
          <w:rFonts w:ascii="Arial" w:hAnsi="Arial" w:cs="Arial"/>
          <w:sz w:val="24"/>
          <w:szCs w:val="24"/>
        </w:rPr>
        <w:t xml:space="preserve">„Gefahr“ </w:t>
      </w:r>
    </w:p>
    <w:p w:rsid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6AC6" w:rsidRP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26AC6">
        <w:rPr>
          <w:rFonts w:ascii="Arial" w:hAnsi="Arial" w:cs="Arial"/>
          <w:sz w:val="24"/>
          <w:szCs w:val="24"/>
        </w:rPr>
        <w:t>in biologisches, chemisches oder physikalisches Agens in einem Lebensmittel oder Futtermittel oder einen Zustand eines Lebensmittels oder Futtermittels, der eine Gesundheitsbe</w:t>
      </w:r>
      <w:r>
        <w:rPr>
          <w:rFonts w:ascii="Arial" w:hAnsi="Arial" w:cs="Arial"/>
          <w:sz w:val="24"/>
          <w:szCs w:val="24"/>
        </w:rPr>
        <w:t>einträchtigung verursachen kann</w:t>
      </w:r>
    </w:p>
    <w:p w:rsidR="00626AC6" w:rsidRP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„Risiko“ </w:t>
      </w:r>
    </w:p>
    <w:p w:rsid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6AC6" w:rsidRP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26AC6">
        <w:rPr>
          <w:rFonts w:ascii="Arial" w:hAnsi="Arial" w:cs="Arial"/>
          <w:sz w:val="24"/>
          <w:szCs w:val="24"/>
        </w:rPr>
        <w:t>ine Funktion der Wahrscheinlichkeit einer die Gesundheit beeinträchtigenden Wirkung und der Schwere dieser Wirkung als Folge der Realisierung einer Gefahr;</w:t>
      </w:r>
    </w:p>
    <w:p w:rsidR="00D359D4" w:rsidRDefault="00D359D4" w:rsidP="00626A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6AC6">
        <w:rPr>
          <w:rFonts w:ascii="Arial" w:hAnsi="Arial" w:cs="Arial"/>
          <w:sz w:val="24"/>
          <w:szCs w:val="24"/>
          <w:u w:val="single"/>
        </w:rPr>
        <w:t>Merke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6AC6" w:rsidRPr="00887771" w:rsidRDefault="00626AC6" w:rsidP="00626AC6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87771">
        <w:rPr>
          <w:rFonts w:ascii="Arial" w:eastAsiaTheme="minorEastAsia" w:hAnsi="Arial" w:cs="Arial"/>
          <w:b/>
          <w:color w:val="000000" w:themeColor="text1"/>
          <w:kern w:val="24"/>
        </w:rPr>
        <w:t>S</w:t>
      </w:r>
      <w:r w:rsidRPr="00887771">
        <w:rPr>
          <w:rFonts w:ascii="Arial" w:eastAsiaTheme="minorEastAsia" w:hAnsi="Arial" w:cs="Arial"/>
          <w:color w:val="000000" w:themeColor="text1"/>
          <w:kern w:val="24"/>
        </w:rPr>
        <w:t xml:space="preserve"> = Schwere</w:t>
      </w:r>
      <w:r w:rsidR="00887771">
        <w:rPr>
          <w:rFonts w:ascii="Arial" w:hAnsi="Arial" w:cs="Arial"/>
        </w:rPr>
        <w:t xml:space="preserve"> x </w:t>
      </w:r>
      <w:r w:rsidRPr="00887771">
        <w:rPr>
          <w:rFonts w:ascii="Arial" w:eastAsiaTheme="minorEastAsia" w:hAnsi="Arial" w:cs="Arial"/>
          <w:b/>
          <w:color w:val="000000" w:themeColor="text1"/>
          <w:kern w:val="24"/>
        </w:rPr>
        <w:t>A</w:t>
      </w:r>
      <w:r w:rsidR="00887771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887771">
        <w:rPr>
          <w:rFonts w:ascii="Arial" w:eastAsiaTheme="minorEastAsia" w:hAnsi="Arial" w:cs="Arial"/>
          <w:color w:val="000000" w:themeColor="text1"/>
          <w:kern w:val="24"/>
        </w:rPr>
        <w:t>= Auftretenswahrscheinlichkeit</w:t>
      </w:r>
      <w:r w:rsidR="00887771">
        <w:rPr>
          <w:rFonts w:ascii="Arial" w:eastAsiaTheme="minorEastAsia" w:hAnsi="Arial" w:cs="Arial"/>
          <w:color w:val="000000" w:themeColor="text1"/>
          <w:kern w:val="24"/>
        </w:rPr>
        <w:t xml:space="preserve"> = </w:t>
      </w:r>
      <w:r w:rsidR="00887771" w:rsidRPr="00887771">
        <w:rPr>
          <w:rFonts w:ascii="Arial" w:eastAsiaTheme="minorEastAsia" w:hAnsi="Arial" w:cs="Arial"/>
          <w:b/>
          <w:color w:val="000000" w:themeColor="text1"/>
          <w:kern w:val="24"/>
        </w:rPr>
        <w:t>Risiko</w:t>
      </w:r>
    </w:p>
    <w:p w:rsidR="00626AC6" w:rsidRDefault="00626AC6" w:rsidP="00626A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5B91" w:rsidRPr="00D45B91" w:rsidRDefault="00D45B91" w:rsidP="00D45B91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45B91">
        <w:rPr>
          <w:rFonts w:ascii="Arial" w:hAnsi="Arial" w:cs="Arial"/>
          <w:sz w:val="24"/>
          <w:szCs w:val="24"/>
          <w:u w:val="single"/>
        </w:rPr>
        <w:t>VO (EG) 852/2004 Lebensmittelhygiene</w:t>
      </w:r>
    </w:p>
    <w:p w:rsidR="00D45B91" w:rsidRPr="00D45B91" w:rsidRDefault="00D45B91" w:rsidP="00D45B91">
      <w:pPr>
        <w:spacing w:after="0"/>
        <w:rPr>
          <w:rFonts w:ascii="Arial" w:hAnsi="Arial" w:cs="Arial"/>
          <w:sz w:val="24"/>
          <w:szCs w:val="24"/>
        </w:rPr>
      </w:pPr>
    </w:p>
    <w:p w:rsidR="00D45B91" w:rsidRDefault="00D45B91" w:rsidP="00D45B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Artikel 2 (</w:t>
      </w:r>
      <w:r w:rsidRPr="00D45B91">
        <w:rPr>
          <w:rFonts w:ascii="Arial" w:hAnsi="Arial" w:cs="Arial"/>
          <w:sz w:val="24"/>
          <w:szCs w:val="24"/>
        </w:rPr>
        <w:t>Begriffsbestimmungen</w:t>
      </w:r>
      <w:r>
        <w:rPr>
          <w:rFonts w:ascii="Arial" w:hAnsi="Arial" w:cs="Arial"/>
          <w:sz w:val="24"/>
          <w:szCs w:val="24"/>
        </w:rPr>
        <w:t>)</w:t>
      </w:r>
      <w:r w:rsidRPr="00D45B91">
        <w:rPr>
          <w:rFonts w:ascii="Arial" w:hAnsi="Arial" w:cs="Arial"/>
          <w:sz w:val="24"/>
          <w:szCs w:val="24"/>
        </w:rPr>
        <w:br/>
      </w:r>
    </w:p>
    <w:p w:rsidR="00D45B91" w:rsidRP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5B91">
        <w:rPr>
          <w:rFonts w:ascii="Arial" w:hAnsi="Arial" w:cs="Arial"/>
          <w:sz w:val="24"/>
          <w:szCs w:val="24"/>
        </w:rPr>
        <w:t>„Lebensmittelhygiene“ - sind notwendige Maßnahmen, um Gefahren unter Kontrolle zu bringen und Verkehrstauglichkeit zu gewährleisten</w:t>
      </w:r>
    </w:p>
    <w:p w:rsidR="00D45B91" w:rsidRP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5B91" w:rsidRP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Artikel 5 (</w:t>
      </w:r>
      <w:r w:rsidRPr="00D45B91">
        <w:rPr>
          <w:rFonts w:ascii="Arial" w:hAnsi="Arial" w:cs="Arial"/>
          <w:sz w:val="24"/>
          <w:szCs w:val="24"/>
        </w:rPr>
        <w:t>Gefahrenanalyse und kritische Kontrollpunkte</w:t>
      </w:r>
      <w:r>
        <w:rPr>
          <w:rFonts w:ascii="Arial" w:hAnsi="Arial" w:cs="Arial"/>
          <w:sz w:val="24"/>
          <w:szCs w:val="24"/>
        </w:rPr>
        <w:t>)</w:t>
      </w:r>
    </w:p>
    <w:p w:rsid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5B91" w:rsidRP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5B91">
        <w:rPr>
          <w:rFonts w:ascii="Arial" w:hAnsi="Arial" w:cs="Arial"/>
          <w:sz w:val="24"/>
          <w:szCs w:val="24"/>
        </w:rPr>
        <w:t>Die Lebensmittelunternehmer haben ein oder mehrere ständige Verfahren, die auf den HACCP-Grundsätzen beruhen, einzurichten, durchzuführen und aufrechtzuerhalten.</w:t>
      </w:r>
    </w:p>
    <w:p w:rsidR="00D45B91" w:rsidRP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5B91" w:rsidRP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Artikel 14 (</w:t>
      </w:r>
      <w:r w:rsidRPr="00D45B91">
        <w:rPr>
          <w:rFonts w:ascii="Arial" w:hAnsi="Arial" w:cs="Arial"/>
          <w:sz w:val="24"/>
          <w:szCs w:val="24"/>
        </w:rPr>
        <w:t>Allgemeine und spezifische Hygienevorschriften</w:t>
      </w:r>
      <w:r>
        <w:rPr>
          <w:rFonts w:ascii="Arial" w:hAnsi="Arial" w:cs="Arial"/>
          <w:sz w:val="24"/>
          <w:szCs w:val="24"/>
        </w:rPr>
        <w:t>)</w:t>
      </w:r>
    </w:p>
    <w:p w:rsidR="00D45B91" w:rsidRDefault="00D45B91" w:rsidP="00D45B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5B91" w:rsidRPr="00FF1541" w:rsidRDefault="00D45B91" w:rsidP="00FF15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Erfüllung mikrobiologischer Kriterien  für Lebensmittel</w:t>
      </w:r>
    </w:p>
    <w:p w:rsidR="00D45B91" w:rsidRPr="00FF1541" w:rsidRDefault="00D45B91" w:rsidP="00FF15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Erfüllung der Temperaturkontrollerfordernisse</w:t>
      </w:r>
    </w:p>
    <w:p w:rsidR="00D359D4" w:rsidRPr="00FF1541" w:rsidRDefault="00D45B91" w:rsidP="00FF15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Aufrechterhaltung der Kühlkette</w:t>
      </w:r>
    </w:p>
    <w:p w:rsidR="00D359D4" w:rsidRDefault="00D359D4" w:rsidP="00D359D4">
      <w:pPr>
        <w:spacing w:after="0"/>
        <w:rPr>
          <w:rFonts w:ascii="Arial" w:hAnsi="Arial" w:cs="Arial"/>
          <w:sz w:val="24"/>
          <w:szCs w:val="24"/>
        </w:rPr>
      </w:pPr>
    </w:p>
    <w:p w:rsidR="00FF1541" w:rsidRPr="00FF1541" w:rsidRDefault="00FF1541" w:rsidP="00FF1541">
      <w:p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VO (EG) 852/2004 Lebensmittelhygiene</w:t>
      </w:r>
    </w:p>
    <w:p w:rsidR="00FF1541" w:rsidRPr="00FF1541" w:rsidRDefault="00FF1541" w:rsidP="00FF1541">
      <w:pPr>
        <w:spacing w:after="0"/>
        <w:rPr>
          <w:rFonts w:ascii="Arial" w:hAnsi="Arial" w:cs="Arial"/>
          <w:sz w:val="24"/>
          <w:szCs w:val="24"/>
        </w:rPr>
      </w:pPr>
    </w:p>
    <w:p w:rsidR="00FF1541" w:rsidRPr="00FF1541" w:rsidRDefault="00FF1541" w:rsidP="00FF15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HACCP-Grundsätze (</w:t>
      </w:r>
      <w:r w:rsidRPr="00FF1541">
        <w:rPr>
          <w:rFonts w:ascii="Arial" w:hAnsi="Arial" w:cs="Arial"/>
          <w:sz w:val="24"/>
          <w:szCs w:val="24"/>
        </w:rPr>
        <w:t xml:space="preserve">entsprechen den 7 Prinzipien des Codex </w:t>
      </w:r>
      <w:proofErr w:type="spellStart"/>
      <w:r w:rsidRPr="00FF1541">
        <w:rPr>
          <w:rFonts w:ascii="Arial" w:hAnsi="Arial" w:cs="Arial"/>
          <w:sz w:val="24"/>
          <w:szCs w:val="24"/>
        </w:rPr>
        <w:t>Alimentarius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Ermittlung von Gefahren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Bestimmung der kritischen Kontrollpunkte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Festlegung von Grenzwerten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 xml:space="preserve">Überwachung der kritischen Kontrollpunkte 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Festlegung von Korrekturmaßnahmen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Verifizierungsverfahren</w:t>
      </w:r>
    </w:p>
    <w:p w:rsidR="00FF1541" w:rsidRPr="00FF1541" w:rsidRDefault="00FF1541" w:rsidP="00FF1541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F1541">
        <w:rPr>
          <w:rFonts w:ascii="Arial" w:hAnsi="Arial" w:cs="Arial"/>
          <w:sz w:val="24"/>
          <w:szCs w:val="24"/>
        </w:rPr>
        <w:t>Erstellung von Dokumenten und Aufzeichnungen</w:t>
      </w:r>
    </w:p>
    <w:p w:rsidR="00D45B91" w:rsidRDefault="00D45B91" w:rsidP="00D359D4">
      <w:pPr>
        <w:spacing w:after="0"/>
        <w:rPr>
          <w:rFonts w:ascii="Arial" w:hAnsi="Arial" w:cs="Arial"/>
          <w:sz w:val="24"/>
          <w:szCs w:val="24"/>
        </w:rPr>
      </w:pPr>
    </w:p>
    <w:p w:rsidR="00B53FB0" w:rsidRPr="00B53FB0" w:rsidRDefault="00B53FB0" w:rsidP="00B53FB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B53FB0">
        <w:rPr>
          <w:rFonts w:ascii="Arial" w:hAnsi="Arial" w:cs="Arial"/>
          <w:sz w:val="24"/>
          <w:szCs w:val="24"/>
          <w:u w:val="single"/>
        </w:rPr>
        <w:t>VO (EG) 852/2004 Lebensmittelhygiene</w:t>
      </w:r>
    </w:p>
    <w:p w:rsidR="00B53FB0" w:rsidRPr="00B53FB0" w:rsidRDefault="00B53FB0" w:rsidP="00B53FB0">
      <w:pPr>
        <w:spacing w:after="0"/>
        <w:rPr>
          <w:rFonts w:ascii="Arial" w:hAnsi="Arial" w:cs="Arial"/>
          <w:sz w:val="24"/>
          <w:szCs w:val="24"/>
        </w:rPr>
      </w:pPr>
    </w:p>
    <w:p w:rsidR="00B53FB0" w:rsidRPr="00B53FB0" w:rsidRDefault="00B53FB0" w:rsidP="00B53FB0">
      <w:pPr>
        <w:spacing w:after="0"/>
        <w:rPr>
          <w:rFonts w:ascii="Arial" w:hAnsi="Arial" w:cs="Arial"/>
          <w:sz w:val="24"/>
          <w:szCs w:val="24"/>
        </w:rPr>
      </w:pPr>
      <w:r w:rsidRPr="00B53FB0">
        <w:rPr>
          <w:rFonts w:ascii="Arial" w:hAnsi="Arial" w:cs="Arial"/>
          <w:sz w:val="24"/>
          <w:szCs w:val="24"/>
        </w:rPr>
        <w:t>Pflic</w:t>
      </w:r>
      <w:r>
        <w:rPr>
          <w:rFonts w:ascii="Arial" w:hAnsi="Arial" w:cs="Arial"/>
          <w:sz w:val="24"/>
          <w:szCs w:val="24"/>
        </w:rPr>
        <w:t>ht des Lebensmittelunternehmers (</w:t>
      </w:r>
      <w:r w:rsidRPr="00B53FB0">
        <w:rPr>
          <w:rFonts w:ascii="Arial" w:hAnsi="Arial" w:cs="Arial"/>
          <w:sz w:val="24"/>
          <w:szCs w:val="24"/>
        </w:rPr>
        <w:t>Produktions-, Verarbeitungs- oder Vertriebsstufen von Lebensmitteln</w:t>
      </w:r>
      <w:r>
        <w:rPr>
          <w:rFonts w:ascii="Arial" w:hAnsi="Arial" w:cs="Arial"/>
          <w:sz w:val="24"/>
          <w:szCs w:val="24"/>
        </w:rPr>
        <w:t>)</w:t>
      </w:r>
      <w:r w:rsidRPr="00B53FB0">
        <w:rPr>
          <w:rFonts w:ascii="Arial" w:hAnsi="Arial" w:cs="Arial"/>
          <w:sz w:val="24"/>
          <w:szCs w:val="24"/>
        </w:rPr>
        <w:t>:</w:t>
      </w:r>
    </w:p>
    <w:p w:rsidR="00B53FB0" w:rsidRDefault="00B53FB0" w:rsidP="00B53FB0">
      <w:pPr>
        <w:spacing w:after="0"/>
        <w:rPr>
          <w:rFonts w:ascii="Arial" w:hAnsi="Arial" w:cs="Arial"/>
          <w:sz w:val="24"/>
          <w:szCs w:val="24"/>
        </w:rPr>
      </w:pPr>
      <w:r w:rsidRPr="00B53FB0">
        <w:rPr>
          <w:rFonts w:ascii="Arial" w:hAnsi="Arial" w:cs="Arial"/>
          <w:sz w:val="24"/>
          <w:szCs w:val="24"/>
        </w:rPr>
        <w:t xml:space="preserve"> </w:t>
      </w:r>
    </w:p>
    <w:p w:rsidR="00B53FB0" w:rsidRPr="00B53FB0" w:rsidRDefault="00B53FB0" w:rsidP="00B53FB0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53FB0">
        <w:rPr>
          <w:rFonts w:ascii="Arial" w:hAnsi="Arial" w:cs="Arial"/>
          <w:sz w:val="24"/>
          <w:szCs w:val="24"/>
        </w:rPr>
        <w:t>Anpassung bei Veränderungen</w:t>
      </w:r>
    </w:p>
    <w:p w:rsidR="00B53FB0" w:rsidRPr="00B53FB0" w:rsidRDefault="00B53FB0" w:rsidP="00B53FB0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53FB0">
        <w:rPr>
          <w:rFonts w:ascii="Arial" w:hAnsi="Arial" w:cs="Arial"/>
          <w:sz w:val="24"/>
          <w:szCs w:val="24"/>
        </w:rPr>
        <w:t>Nachweis gegenüber Behörde</w:t>
      </w:r>
    </w:p>
    <w:p w:rsidR="00B53FB0" w:rsidRPr="00B53FB0" w:rsidRDefault="00B53FB0" w:rsidP="00B53FB0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53FB0">
        <w:rPr>
          <w:rFonts w:ascii="Arial" w:hAnsi="Arial" w:cs="Arial"/>
          <w:sz w:val="24"/>
          <w:szCs w:val="24"/>
        </w:rPr>
        <w:t>Dokumente jederzeit auf neuestem Stand</w:t>
      </w:r>
    </w:p>
    <w:p w:rsidR="00FF1541" w:rsidRDefault="00B53FB0" w:rsidP="00B53FB0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53FB0">
        <w:rPr>
          <w:rFonts w:ascii="Arial" w:hAnsi="Arial" w:cs="Arial"/>
          <w:sz w:val="24"/>
          <w:szCs w:val="24"/>
        </w:rPr>
        <w:t>Aufzeichnungen und Dokumente aufbewahren</w:t>
      </w:r>
    </w:p>
    <w:p w:rsidR="00B53FB0" w:rsidRDefault="00B53FB0" w:rsidP="00B53FB0">
      <w:pPr>
        <w:spacing w:after="0"/>
        <w:rPr>
          <w:rFonts w:ascii="Arial" w:hAnsi="Arial" w:cs="Arial"/>
          <w:sz w:val="24"/>
          <w:szCs w:val="24"/>
        </w:rPr>
      </w:pPr>
    </w:p>
    <w:p w:rsidR="00965FE0" w:rsidRPr="00965FE0" w:rsidRDefault="00965FE0" w:rsidP="00965FE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65FE0">
        <w:rPr>
          <w:rFonts w:ascii="Arial" w:hAnsi="Arial" w:cs="Arial"/>
          <w:sz w:val="24"/>
          <w:szCs w:val="24"/>
          <w:u w:val="single"/>
        </w:rPr>
        <w:t>LFGB (Lebensmittel-, Bedarfsgegenstände- und Futtermittelgesetzbuch)</w:t>
      </w:r>
    </w:p>
    <w:p w:rsidR="00965FE0" w:rsidRPr="00965FE0" w:rsidRDefault="00965FE0" w:rsidP="00965FE0">
      <w:pPr>
        <w:spacing w:after="0"/>
        <w:rPr>
          <w:rFonts w:ascii="Arial" w:hAnsi="Arial" w:cs="Arial"/>
          <w:sz w:val="24"/>
          <w:szCs w:val="24"/>
        </w:rPr>
      </w:pPr>
    </w:p>
    <w:p w:rsidR="00965FE0" w:rsidRPr="00965FE0" w:rsidRDefault="00965FE0" w:rsidP="00965FE0">
      <w:pPr>
        <w:spacing w:after="0"/>
        <w:rPr>
          <w:rFonts w:ascii="Arial" w:hAnsi="Arial" w:cs="Arial"/>
          <w:sz w:val="24"/>
          <w:szCs w:val="24"/>
        </w:rPr>
      </w:pPr>
      <w:r w:rsidRPr="00965FE0">
        <w:rPr>
          <w:rFonts w:ascii="Arial" w:hAnsi="Arial" w:cs="Arial"/>
          <w:sz w:val="24"/>
          <w:szCs w:val="24"/>
        </w:rPr>
        <w:t>Abschnit</w:t>
      </w:r>
      <w:r>
        <w:rPr>
          <w:rFonts w:ascii="Arial" w:hAnsi="Arial" w:cs="Arial"/>
          <w:sz w:val="24"/>
          <w:szCs w:val="24"/>
        </w:rPr>
        <w:t xml:space="preserve">t 2: Verkehr mit Lebensmitteln </w:t>
      </w:r>
      <w:r w:rsidRPr="00965FE0">
        <w:rPr>
          <w:rFonts w:ascii="Arial" w:hAnsi="Arial" w:cs="Arial"/>
          <w:sz w:val="24"/>
          <w:szCs w:val="24"/>
        </w:rPr>
        <w:t>§ 5 Verbote zum Schutz der Gesundheit</w:t>
      </w:r>
    </w:p>
    <w:p w:rsidR="00965FE0" w:rsidRPr="00965FE0" w:rsidRDefault="00965FE0" w:rsidP="00965FE0">
      <w:pPr>
        <w:spacing w:after="0"/>
        <w:rPr>
          <w:rFonts w:ascii="Arial" w:hAnsi="Arial" w:cs="Arial"/>
          <w:sz w:val="24"/>
          <w:szCs w:val="24"/>
        </w:rPr>
      </w:pPr>
    </w:p>
    <w:p w:rsidR="00B53FB0" w:rsidRDefault="00965FE0" w:rsidP="00965F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5FE0">
        <w:rPr>
          <w:rFonts w:ascii="Arial" w:hAnsi="Arial" w:cs="Arial"/>
          <w:sz w:val="24"/>
          <w:szCs w:val="24"/>
        </w:rPr>
        <w:t>Es ist verboten, Lebensmittel für andere derart herzustellen oder zu behandeln, dass ihr Verzehr gesundheitsschädlich …ist.</w:t>
      </w:r>
    </w:p>
    <w:p w:rsidR="00965FE0" w:rsidRDefault="00965FE0" w:rsidP="00965F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843" w:rsidRPr="00337843" w:rsidRDefault="00337843" w:rsidP="00337843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37843">
        <w:rPr>
          <w:rFonts w:ascii="Arial" w:hAnsi="Arial" w:cs="Arial"/>
          <w:sz w:val="24"/>
          <w:szCs w:val="24"/>
          <w:u w:val="single"/>
        </w:rPr>
        <w:t>LMHV Lebensmittelhygieneverordnung</w:t>
      </w:r>
      <w:r>
        <w:rPr>
          <w:rFonts w:ascii="Arial" w:hAnsi="Arial" w:cs="Arial"/>
          <w:sz w:val="24"/>
          <w:szCs w:val="24"/>
          <w:u w:val="single"/>
        </w:rPr>
        <w:t xml:space="preserve"> (Auszüge)</w:t>
      </w:r>
    </w:p>
    <w:p w:rsidR="00337843" w:rsidRPr="00337843" w:rsidRDefault="00337843" w:rsidP="003378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843" w:rsidRDefault="00337843" w:rsidP="00337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7843">
        <w:rPr>
          <w:rFonts w:ascii="Arial" w:hAnsi="Arial" w:cs="Arial"/>
          <w:sz w:val="24"/>
          <w:szCs w:val="24"/>
        </w:rPr>
        <w:t>§ 2 Begriffsbestimmungen</w:t>
      </w:r>
    </w:p>
    <w:p w:rsidR="00B463D5" w:rsidRPr="00337843" w:rsidRDefault="00B463D5" w:rsidP="003378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843" w:rsidRPr="00337843" w:rsidRDefault="00337843" w:rsidP="00337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7843">
        <w:rPr>
          <w:rFonts w:ascii="Arial" w:hAnsi="Arial" w:cs="Arial"/>
          <w:sz w:val="24"/>
          <w:szCs w:val="24"/>
        </w:rPr>
        <w:t>…nachteilige Beeinflussung: eine Ekel erregende oder sonstige Beeinträchtigung der</w:t>
      </w:r>
      <w:r w:rsidR="00B463D5">
        <w:rPr>
          <w:rFonts w:ascii="Arial" w:hAnsi="Arial" w:cs="Arial"/>
          <w:sz w:val="24"/>
          <w:szCs w:val="24"/>
        </w:rPr>
        <w:t xml:space="preserve"> einwandfreien hygienischen </w:t>
      </w:r>
      <w:r w:rsidRPr="00337843">
        <w:rPr>
          <w:rFonts w:ascii="Arial" w:hAnsi="Arial" w:cs="Arial"/>
          <w:sz w:val="24"/>
          <w:szCs w:val="24"/>
        </w:rPr>
        <w:t>Beschaffenheit von Lebensmitteln…</w:t>
      </w:r>
    </w:p>
    <w:p w:rsidR="00337843" w:rsidRPr="00337843" w:rsidRDefault="00337843" w:rsidP="003378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843" w:rsidRDefault="00337843" w:rsidP="00337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7843">
        <w:rPr>
          <w:rFonts w:ascii="Arial" w:hAnsi="Arial" w:cs="Arial"/>
          <w:sz w:val="24"/>
          <w:szCs w:val="24"/>
        </w:rPr>
        <w:t>§ 3 Allgemeine Hygieneanforderungen</w:t>
      </w:r>
    </w:p>
    <w:p w:rsidR="00B463D5" w:rsidRDefault="00B463D5" w:rsidP="003378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63D5" w:rsidRDefault="00337843" w:rsidP="00337843">
      <w:pPr>
        <w:pStyle w:val="Listenabsatz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463D5">
        <w:rPr>
          <w:rFonts w:ascii="Arial" w:hAnsi="Arial" w:cs="Arial"/>
          <w:sz w:val="24"/>
          <w:szCs w:val="24"/>
        </w:rPr>
        <w:t xml:space="preserve">erforderliche Sorgfalt </w:t>
      </w:r>
    </w:p>
    <w:p w:rsidR="00965FE0" w:rsidRDefault="00337843" w:rsidP="00337843">
      <w:pPr>
        <w:pStyle w:val="Listenabsatz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463D5">
        <w:rPr>
          <w:rFonts w:ascii="Arial" w:hAnsi="Arial" w:cs="Arial"/>
          <w:sz w:val="24"/>
          <w:szCs w:val="24"/>
        </w:rPr>
        <w:t>(keine) Gefahr einer nachteiligen Beeinflussung</w:t>
      </w:r>
    </w:p>
    <w:p w:rsidR="00B463D5" w:rsidRDefault="00B463D5" w:rsidP="00B463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B46" w:rsidRP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161B46">
        <w:rPr>
          <w:rFonts w:ascii="Arial" w:hAnsi="Arial" w:cs="Arial"/>
          <w:sz w:val="24"/>
          <w:szCs w:val="24"/>
          <w:u w:val="single"/>
        </w:rPr>
        <w:t>Lebensmittelstandard IFS</w:t>
      </w:r>
    </w:p>
    <w:p w:rsidR="00161B46" w:rsidRP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B46" w:rsidRP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2.1 HACCP</w:t>
      </w:r>
    </w:p>
    <w:p w:rsidR="00161B46" w:rsidRP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B46" w:rsidRPr="00161B46" w:rsidRDefault="00161B46" w:rsidP="00161B46">
      <w:pPr>
        <w:pStyle w:val="Listenabsatz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 xml:space="preserve">HACCP-Konzept (nach Codex </w:t>
      </w:r>
      <w:proofErr w:type="spellStart"/>
      <w:r w:rsidRPr="00161B46">
        <w:rPr>
          <w:rFonts w:ascii="Arial" w:hAnsi="Arial" w:cs="Arial"/>
          <w:sz w:val="24"/>
          <w:szCs w:val="24"/>
        </w:rPr>
        <w:t>Alimentarius</w:t>
      </w:r>
      <w:proofErr w:type="spellEnd"/>
      <w:r w:rsidRPr="00161B46">
        <w:rPr>
          <w:rFonts w:ascii="Arial" w:hAnsi="Arial" w:cs="Arial"/>
          <w:sz w:val="24"/>
          <w:szCs w:val="24"/>
        </w:rPr>
        <w:t xml:space="preserve"> für jedes Produkt und jeden Prozess mit wissenschaftlichen Grundlagen)</w:t>
      </w:r>
    </w:p>
    <w:p w:rsidR="00161B46" w:rsidRPr="00161B46" w:rsidRDefault="00161B46" w:rsidP="00161B46">
      <w:pPr>
        <w:pStyle w:val="Listenabsatz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multidisziplinäres HACCP-Team mit Fachkenntnissen</w:t>
      </w:r>
    </w:p>
    <w:p w:rsidR="00B463D5" w:rsidRDefault="00161B46" w:rsidP="00161B46">
      <w:pPr>
        <w:pStyle w:val="Listenabsatz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deutliche Unterstützung der Unternehmensführung</w:t>
      </w:r>
    </w:p>
    <w:p w:rsid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B46" w:rsidRP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161B46">
        <w:rPr>
          <w:rFonts w:ascii="Arial" w:hAnsi="Arial" w:cs="Arial"/>
          <w:sz w:val="24"/>
          <w:szCs w:val="24"/>
          <w:u w:val="single"/>
        </w:rPr>
        <w:t>Lebensmittelstandard IFS</w:t>
      </w:r>
      <w:r w:rsidRPr="00161B46">
        <w:rPr>
          <w:rFonts w:ascii="Arial" w:hAnsi="Arial" w:cs="Arial"/>
          <w:sz w:val="24"/>
          <w:szCs w:val="24"/>
        </w:rPr>
        <w:t xml:space="preserve"> (HACCP-Analyse</w:t>
      </w:r>
      <w:r>
        <w:rPr>
          <w:rFonts w:ascii="Arial" w:hAnsi="Arial" w:cs="Arial"/>
          <w:sz w:val="24"/>
          <w:szCs w:val="24"/>
        </w:rPr>
        <w:t>)</w:t>
      </w:r>
    </w:p>
    <w:p w:rsidR="00161B46" w:rsidRP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Vollständige Produktbeschreibung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Festlegung Verwendungszweck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Erstellung Fließdiagramm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Bestätigung Fließdiagramm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Gefahrenanalyse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Festlegen von Kritischen Kontrollpunkten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Grenzwerte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KO-Kriterium: Monitoring-System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Korrekturmaßnahmen</w:t>
      </w:r>
    </w:p>
    <w:p w:rsidR="00161B46" w:rsidRP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Verifizierungsverfahren</w:t>
      </w:r>
    </w:p>
    <w:p w:rsidR="00161B46" w:rsidRDefault="00161B46" w:rsidP="00161B46">
      <w:pPr>
        <w:pStyle w:val="Listenabsatz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1B46">
        <w:rPr>
          <w:rFonts w:ascii="Arial" w:hAnsi="Arial" w:cs="Arial"/>
          <w:sz w:val="24"/>
          <w:szCs w:val="24"/>
        </w:rPr>
        <w:t>Dokumentation</w:t>
      </w:r>
    </w:p>
    <w:p w:rsidR="00161B46" w:rsidRDefault="00161B46" w:rsidP="00161B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235CE1">
        <w:rPr>
          <w:rFonts w:ascii="Arial" w:hAnsi="Arial" w:cs="Arial"/>
          <w:sz w:val="24"/>
          <w:szCs w:val="24"/>
          <w:u w:val="single"/>
        </w:rPr>
        <w:t xml:space="preserve">BRC Global Standard für Food </w:t>
      </w:r>
      <w:proofErr w:type="spellStart"/>
      <w:r w:rsidRPr="00235CE1">
        <w:rPr>
          <w:rFonts w:ascii="Arial" w:hAnsi="Arial" w:cs="Arial"/>
          <w:sz w:val="24"/>
          <w:szCs w:val="24"/>
          <w:u w:val="single"/>
        </w:rPr>
        <w:t>Safety</w:t>
      </w:r>
      <w:proofErr w:type="spellEnd"/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1: Einsatz eines multidisziplinären HACCP-Teams (Fundamental)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2: Erstellung von Produktbeschreibungen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3: Feststellung des Verwendungszwecks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4: Erstellung von Fließdiagrammen für alle Produktkategorien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5: Verifizierung des Flussdiagramms vor Ort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 xml:space="preserve">Schritt 6: Liste aller möglichen, realistischen Gefahren, 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 xml:space="preserve">               Durchführung einer Gefahrenanalyse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7: Ermittlung der Kritischen Lenkungspunkte CCPs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8: Festlegen von kritischen Grenzwerten für alle CCPs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9: Überwachungssystem für jeden CCP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10: Festlegung von Korrekturmaßnahmen</w:t>
      </w:r>
    </w:p>
    <w:p w:rsidR="00235CE1" w:rsidRP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11: Verifizierung des HACCP-Plans</w:t>
      </w:r>
    </w:p>
    <w:p w:rsidR="00161B46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CE1">
        <w:rPr>
          <w:rFonts w:ascii="Arial" w:hAnsi="Arial" w:cs="Arial"/>
          <w:sz w:val="24"/>
          <w:szCs w:val="24"/>
        </w:rPr>
        <w:t>Schritt 12: Dokumentation als Grundlage zur Überprüfung des HACCP-Plans</w:t>
      </w:r>
    </w:p>
    <w:p w:rsidR="00235CE1" w:rsidRDefault="00235CE1" w:rsidP="00235C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7CF4" w:rsidRPr="00F27CF4" w:rsidRDefault="00F27CF4" w:rsidP="00F27CF4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27CF4">
        <w:rPr>
          <w:rFonts w:ascii="Arial" w:hAnsi="Arial" w:cs="Arial"/>
          <w:sz w:val="24"/>
          <w:szCs w:val="24"/>
          <w:u w:val="single"/>
        </w:rPr>
        <w:t xml:space="preserve">BRC Global Standard für Food </w:t>
      </w:r>
      <w:proofErr w:type="spellStart"/>
      <w:r w:rsidRPr="00F27CF4">
        <w:rPr>
          <w:rFonts w:ascii="Arial" w:hAnsi="Arial" w:cs="Arial"/>
          <w:sz w:val="24"/>
          <w:szCs w:val="24"/>
          <w:u w:val="single"/>
        </w:rPr>
        <w:t>Safety</w:t>
      </w:r>
      <w:proofErr w:type="spellEnd"/>
    </w:p>
    <w:p w:rsidR="00F27CF4" w:rsidRPr="00F27CF4" w:rsidRDefault="00F27CF4" w:rsidP="00F27C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7CF4" w:rsidRPr="00F27CF4" w:rsidRDefault="00F27CF4" w:rsidP="00F27C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7CF4">
        <w:rPr>
          <w:rFonts w:ascii="Arial" w:hAnsi="Arial" w:cs="Arial"/>
          <w:sz w:val="24"/>
          <w:szCs w:val="24"/>
        </w:rPr>
        <w:t>Der HACCP-Plan</w:t>
      </w:r>
    </w:p>
    <w:p w:rsidR="00F27CF4" w:rsidRPr="00F27CF4" w:rsidRDefault="00F27CF4" w:rsidP="00F27C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7CF4" w:rsidRPr="00F27CF4" w:rsidRDefault="00F27CF4" w:rsidP="00F27CF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7CF4">
        <w:rPr>
          <w:rFonts w:ascii="Arial" w:hAnsi="Arial" w:cs="Arial"/>
          <w:sz w:val="24"/>
          <w:szCs w:val="24"/>
        </w:rPr>
        <w:t>systematisch</w:t>
      </w:r>
    </w:p>
    <w:p w:rsidR="00F27CF4" w:rsidRPr="00F27CF4" w:rsidRDefault="00F27CF4" w:rsidP="00F27CF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7CF4">
        <w:rPr>
          <w:rFonts w:ascii="Arial" w:hAnsi="Arial" w:cs="Arial"/>
          <w:sz w:val="24"/>
          <w:szCs w:val="24"/>
        </w:rPr>
        <w:t xml:space="preserve">umfassend </w:t>
      </w:r>
    </w:p>
    <w:p w:rsidR="00F27CF4" w:rsidRPr="00F27CF4" w:rsidRDefault="00F27CF4" w:rsidP="00F27CF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7CF4">
        <w:rPr>
          <w:rFonts w:ascii="Arial" w:hAnsi="Arial" w:cs="Arial"/>
          <w:sz w:val="24"/>
          <w:szCs w:val="24"/>
        </w:rPr>
        <w:t>gründlich</w:t>
      </w:r>
    </w:p>
    <w:p w:rsidR="00F27CF4" w:rsidRPr="00F27CF4" w:rsidRDefault="00F27CF4" w:rsidP="00F27CF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7CF4">
        <w:rPr>
          <w:rFonts w:ascii="Arial" w:hAnsi="Arial" w:cs="Arial"/>
          <w:sz w:val="24"/>
          <w:szCs w:val="24"/>
        </w:rPr>
        <w:t xml:space="preserve">vollständig umgesetzt </w:t>
      </w:r>
    </w:p>
    <w:p w:rsidR="00235CE1" w:rsidRDefault="00F27CF4" w:rsidP="00F27CF4">
      <w:pPr>
        <w:pStyle w:val="Listenabsatz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7CF4">
        <w:rPr>
          <w:rFonts w:ascii="Arial" w:hAnsi="Arial" w:cs="Arial"/>
          <w:sz w:val="24"/>
          <w:szCs w:val="24"/>
        </w:rPr>
        <w:t>eingehalten</w:t>
      </w:r>
    </w:p>
    <w:p w:rsidR="00F27CF4" w:rsidRDefault="00F27CF4" w:rsidP="00F27C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42FA" w:rsidRPr="009F42FA" w:rsidRDefault="009F42FA" w:rsidP="009F42F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9F42FA">
        <w:rPr>
          <w:rFonts w:ascii="Arial" w:hAnsi="Arial" w:cs="Arial"/>
          <w:sz w:val="24"/>
          <w:szCs w:val="24"/>
          <w:u w:val="single"/>
        </w:rPr>
        <w:t>DIN EN ISO 22000</w:t>
      </w:r>
    </w:p>
    <w:p w:rsidR="009F42FA" w:rsidRPr="009F42FA" w:rsidRDefault="009F42FA" w:rsidP="009F42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42FA" w:rsidRDefault="009F42FA" w:rsidP="009F42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42FA">
        <w:rPr>
          <w:rFonts w:ascii="Arial" w:hAnsi="Arial" w:cs="Arial"/>
          <w:sz w:val="24"/>
          <w:szCs w:val="24"/>
        </w:rPr>
        <w:t>Managementsysteme f</w:t>
      </w:r>
      <w:r>
        <w:rPr>
          <w:rFonts w:ascii="Arial" w:hAnsi="Arial" w:cs="Arial"/>
          <w:sz w:val="24"/>
          <w:szCs w:val="24"/>
        </w:rPr>
        <w:t xml:space="preserve">ür die Lebensmittelsicherheit. </w:t>
      </w:r>
      <w:r w:rsidRPr="009F42FA">
        <w:rPr>
          <w:rFonts w:ascii="Arial" w:hAnsi="Arial" w:cs="Arial"/>
          <w:sz w:val="24"/>
          <w:szCs w:val="24"/>
        </w:rPr>
        <w:t>Anforderungen an Organisationen in der Lebensmittelkette</w:t>
      </w:r>
    </w:p>
    <w:p w:rsidR="009F42FA" w:rsidRPr="009F42FA" w:rsidRDefault="009F42FA" w:rsidP="009F42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42FA" w:rsidRPr="007C4DE8" w:rsidRDefault="009F42FA" w:rsidP="007C4DE8">
      <w:pPr>
        <w:pStyle w:val="Listenabsatz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F42FA">
        <w:rPr>
          <w:rFonts w:ascii="Arial" w:hAnsi="Arial" w:cs="Arial"/>
          <w:sz w:val="24"/>
          <w:szCs w:val="24"/>
        </w:rPr>
        <w:t xml:space="preserve">ISO/TC 34 „Lebensmittel“ </w:t>
      </w:r>
      <w:r w:rsidRPr="009F42FA">
        <w:rPr>
          <w:rFonts w:ascii="Arial" w:hAnsi="Arial" w:cs="Arial"/>
          <w:sz w:val="24"/>
          <w:szCs w:val="24"/>
        </w:rPr>
        <w:tab/>
        <w:t>(www.iso.org</w:t>
      </w:r>
      <w:r w:rsidRPr="007C4DE8">
        <w:rPr>
          <w:rFonts w:ascii="Arial" w:hAnsi="Arial" w:cs="Arial"/>
          <w:sz w:val="24"/>
          <w:szCs w:val="24"/>
        </w:rPr>
        <w:t>)</w:t>
      </w:r>
    </w:p>
    <w:p w:rsidR="00F27CF4" w:rsidRDefault="009F42FA" w:rsidP="009F42FA">
      <w:pPr>
        <w:pStyle w:val="Listenabsatz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F42FA">
        <w:rPr>
          <w:rFonts w:ascii="Arial" w:hAnsi="Arial" w:cs="Arial"/>
          <w:sz w:val="24"/>
          <w:szCs w:val="24"/>
        </w:rPr>
        <w:t>+ CEN/TC CEN/SS C01</w:t>
      </w:r>
      <w:r w:rsidRPr="009F42FA">
        <w:rPr>
          <w:rFonts w:ascii="Arial" w:hAnsi="Arial" w:cs="Arial"/>
          <w:sz w:val="24"/>
          <w:szCs w:val="24"/>
        </w:rPr>
        <w:tab/>
        <w:t>(</w:t>
      </w:r>
      <w:hyperlink r:id="rId8" w:history="1">
        <w:r w:rsidRPr="00B73F6D">
          <w:rPr>
            <w:rStyle w:val="Hyperlink"/>
            <w:rFonts w:ascii="Arial" w:hAnsi="Arial" w:cs="Arial"/>
            <w:sz w:val="24"/>
            <w:szCs w:val="24"/>
          </w:rPr>
          <w:t>www.cen.eu</w:t>
        </w:r>
      </w:hyperlink>
      <w:r w:rsidRPr="009F42FA">
        <w:rPr>
          <w:rFonts w:ascii="Arial" w:hAnsi="Arial" w:cs="Arial"/>
          <w:sz w:val="24"/>
          <w:szCs w:val="24"/>
        </w:rPr>
        <w:t>)</w:t>
      </w:r>
    </w:p>
    <w:p w:rsidR="009F42FA" w:rsidRPr="00F90829" w:rsidRDefault="007C4DE8" w:rsidP="009F42F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90829">
        <w:rPr>
          <w:rFonts w:ascii="Arial" w:hAnsi="Arial" w:cs="Arial"/>
          <w:sz w:val="24"/>
          <w:szCs w:val="24"/>
          <w:u w:val="single"/>
        </w:rPr>
        <w:t>DIN EN ISO 22000 – Geltungsbereich</w:t>
      </w:r>
    </w:p>
    <w:p w:rsidR="007C4DE8" w:rsidRDefault="007C4DE8" w:rsidP="009F42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4DE8">
        <w:rPr>
          <w:rFonts w:ascii="Arial" w:hAnsi="Arial" w:cs="Arial"/>
          <w:sz w:val="24"/>
          <w:szCs w:val="24"/>
        </w:rPr>
        <w:t>Anbaubetriebe</w:t>
      </w:r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4DE8">
        <w:rPr>
          <w:rFonts w:ascii="Arial" w:hAnsi="Arial" w:cs="Arial"/>
          <w:sz w:val="24"/>
          <w:szCs w:val="24"/>
        </w:rPr>
        <w:t>Futtermittelhersteller</w:t>
      </w:r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4DE8">
        <w:rPr>
          <w:rFonts w:ascii="Arial" w:hAnsi="Arial" w:cs="Arial"/>
          <w:sz w:val="24"/>
          <w:szCs w:val="24"/>
        </w:rPr>
        <w:t>Erzeugerbetriebe</w:t>
      </w:r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4DE8">
        <w:rPr>
          <w:rFonts w:ascii="Arial" w:hAnsi="Arial" w:cs="Arial"/>
          <w:sz w:val="24"/>
          <w:szCs w:val="24"/>
        </w:rPr>
        <w:t>Lebensmittelhersteller</w:t>
      </w:r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C4DE8">
        <w:rPr>
          <w:rFonts w:ascii="Arial" w:hAnsi="Arial" w:cs="Arial"/>
          <w:sz w:val="24"/>
          <w:szCs w:val="24"/>
        </w:rPr>
        <w:t>Weiterverarbeiter</w:t>
      </w:r>
      <w:proofErr w:type="spellEnd"/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4DE8">
        <w:rPr>
          <w:rFonts w:ascii="Arial" w:hAnsi="Arial" w:cs="Arial"/>
          <w:sz w:val="24"/>
          <w:szCs w:val="24"/>
        </w:rPr>
        <w:t>Großhändler</w:t>
      </w:r>
    </w:p>
    <w:p w:rsidR="007C4DE8" w:rsidRDefault="007C4DE8" w:rsidP="007C4DE8">
      <w:pPr>
        <w:pStyle w:val="Listenabsatz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C4DE8">
        <w:rPr>
          <w:rFonts w:ascii="Arial" w:hAnsi="Arial" w:cs="Arial"/>
          <w:sz w:val="24"/>
          <w:szCs w:val="24"/>
        </w:rPr>
        <w:t>Einzelhändler, Gastronomie, GV</w:t>
      </w:r>
    </w:p>
    <w:p w:rsidR="00D813F3" w:rsidRDefault="00D813F3" w:rsidP="00D81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90829">
        <w:rPr>
          <w:rFonts w:ascii="Arial" w:hAnsi="Arial" w:cs="Arial"/>
          <w:sz w:val="24"/>
          <w:szCs w:val="24"/>
          <w:u w:val="single"/>
        </w:rPr>
        <w:t>DIN EN ISO 22000</w:t>
      </w: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0829">
        <w:rPr>
          <w:rFonts w:ascii="Arial" w:hAnsi="Arial" w:cs="Arial"/>
          <w:sz w:val="24"/>
          <w:szCs w:val="24"/>
        </w:rPr>
        <w:t xml:space="preserve">PRP Präventivprogramm (en: </w:t>
      </w:r>
      <w:proofErr w:type="spellStart"/>
      <w:r w:rsidRPr="00F90829">
        <w:rPr>
          <w:rFonts w:ascii="Arial" w:hAnsi="Arial" w:cs="Arial"/>
          <w:sz w:val="24"/>
          <w:szCs w:val="24"/>
        </w:rPr>
        <w:t>prerequisite</w:t>
      </w:r>
      <w:proofErr w:type="spellEnd"/>
      <w:r w:rsidRPr="00F90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829">
        <w:rPr>
          <w:rFonts w:ascii="Arial" w:hAnsi="Arial" w:cs="Arial"/>
          <w:sz w:val="24"/>
          <w:szCs w:val="24"/>
        </w:rPr>
        <w:t>programme</w:t>
      </w:r>
      <w:proofErr w:type="spellEnd"/>
      <w:r w:rsidRPr="00F90829">
        <w:rPr>
          <w:rFonts w:ascii="Arial" w:hAnsi="Arial" w:cs="Arial"/>
          <w:sz w:val="24"/>
          <w:szCs w:val="24"/>
        </w:rPr>
        <w:t>)</w:t>
      </w: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F90829">
        <w:rPr>
          <w:rFonts w:ascii="Arial" w:hAnsi="Arial" w:cs="Arial"/>
          <w:sz w:val="24"/>
          <w:szCs w:val="24"/>
        </w:rPr>
        <w:t>er L</w:t>
      </w:r>
      <w:r>
        <w:rPr>
          <w:rFonts w:ascii="Arial" w:hAnsi="Arial" w:cs="Arial"/>
          <w:sz w:val="24"/>
          <w:szCs w:val="24"/>
        </w:rPr>
        <w:t xml:space="preserve">ebensmittelsicherheit dienende, </w:t>
      </w:r>
      <w:r w:rsidRPr="00F90829">
        <w:rPr>
          <w:rFonts w:ascii="Arial" w:hAnsi="Arial" w:cs="Arial"/>
          <w:sz w:val="24"/>
          <w:szCs w:val="24"/>
        </w:rPr>
        <w:t>Grundvoraussetzungen und Handlungen, die</w:t>
      </w:r>
      <w:r>
        <w:rPr>
          <w:rFonts w:ascii="Arial" w:hAnsi="Arial" w:cs="Arial"/>
          <w:sz w:val="24"/>
          <w:szCs w:val="24"/>
        </w:rPr>
        <w:t xml:space="preserve"> </w:t>
      </w:r>
      <w:r w:rsidRPr="00F90829">
        <w:rPr>
          <w:rFonts w:ascii="Arial" w:hAnsi="Arial" w:cs="Arial"/>
          <w:sz w:val="24"/>
          <w:szCs w:val="24"/>
        </w:rPr>
        <w:t>für Erhaltung einer hygienischen Umgebung in der gesamten Lebensmitte</w:t>
      </w:r>
      <w:r>
        <w:rPr>
          <w:rFonts w:ascii="Arial" w:hAnsi="Arial" w:cs="Arial"/>
          <w:sz w:val="24"/>
          <w:szCs w:val="24"/>
        </w:rPr>
        <w:t xml:space="preserve">lkette </w:t>
      </w:r>
      <w:r w:rsidRPr="00F90829">
        <w:rPr>
          <w:rFonts w:ascii="Arial" w:hAnsi="Arial" w:cs="Arial"/>
          <w:sz w:val="24"/>
          <w:szCs w:val="24"/>
        </w:rPr>
        <w:t>notwendig sind, geeignet für die Herstellung, Behandlung und Bereitstellung von</w:t>
      </w:r>
      <w:r>
        <w:rPr>
          <w:rFonts w:ascii="Arial" w:hAnsi="Arial" w:cs="Arial"/>
          <w:sz w:val="24"/>
          <w:szCs w:val="24"/>
        </w:rPr>
        <w:t xml:space="preserve"> sicheren Endprodukten </w:t>
      </w:r>
      <w:r w:rsidRPr="00F90829">
        <w:rPr>
          <w:rFonts w:ascii="Arial" w:hAnsi="Arial" w:cs="Arial"/>
          <w:sz w:val="24"/>
          <w:szCs w:val="24"/>
        </w:rPr>
        <w:t>und sicheren Lebensmitteln für den menschlichen</w:t>
      </w:r>
      <w:r>
        <w:rPr>
          <w:rFonts w:ascii="Arial" w:hAnsi="Arial" w:cs="Arial"/>
          <w:sz w:val="24"/>
          <w:szCs w:val="24"/>
        </w:rPr>
        <w:t xml:space="preserve"> </w:t>
      </w:r>
      <w:r w:rsidRPr="00F90829">
        <w:rPr>
          <w:rFonts w:ascii="Arial" w:hAnsi="Arial" w:cs="Arial"/>
          <w:sz w:val="24"/>
          <w:szCs w:val="24"/>
        </w:rPr>
        <w:t>Verzehr</w:t>
      </w:r>
      <w:r>
        <w:rPr>
          <w:rFonts w:ascii="Arial" w:hAnsi="Arial" w:cs="Arial"/>
          <w:sz w:val="24"/>
          <w:szCs w:val="24"/>
        </w:rPr>
        <w:t>.</w:t>
      </w: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</w:t>
      </w:r>
      <w:r w:rsidRPr="00F90829">
        <w:rPr>
          <w:rFonts w:ascii="Arial" w:hAnsi="Arial" w:cs="Arial"/>
          <w:sz w:val="24"/>
          <w:szCs w:val="24"/>
        </w:rPr>
        <w:t>PRP</w:t>
      </w:r>
      <w:proofErr w:type="spellEnd"/>
      <w:r w:rsidRPr="00F90829">
        <w:rPr>
          <w:rFonts w:ascii="Arial" w:hAnsi="Arial" w:cs="Arial"/>
          <w:sz w:val="24"/>
          <w:szCs w:val="24"/>
        </w:rPr>
        <w:t xml:space="preserve"> operatives Präventivprogramm (en: operational </w:t>
      </w:r>
      <w:proofErr w:type="spellStart"/>
      <w:r w:rsidRPr="00F90829">
        <w:rPr>
          <w:rFonts w:ascii="Arial" w:hAnsi="Arial" w:cs="Arial"/>
          <w:sz w:val="24"/>
          <w:szCs w:val="24"/>
        </w:rPr>
        <w:t>prerequisite</w:t>
      </w:r>
      <w:proofErr w:type="spellEnd"/>
      <w:r w:rsidRPr="00F90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829">
        <w:rPr>
          <w:rFonts w:ascii="Arial" w:hAnsi="Arial" w:cs="Arial"/>
          <w:sz w:val="24"/>
          <w:szCs w:val="24"/>
        </w:rPr>
        <w:t>programme</w:t>
      </w:r>
      <w:proofErr w:type="spellEnd"/>
      <w:r w:rsidRPr="00F90829">
        <w:rPr>
          <w:rFonts w:ascii="Arial" w:hAnsi="Arial" w:cs="Arial"/>
          <w:sz w:val="24"/>
          <w:szCs w:val="24"/>
        </w:rPr>
        <w:t>)</w:t>
      </w:r>
    </w:p>
    <w:p w:rsidR="00F90829" w:rsidRP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0829">
        <w:rPr>
          <w:rFonts w:ascii="Arial" w:hAnsi="Arial" w:cs="Arial"/>
          <w:sz w:val="24"/>
          <w:szCs w:val="24"/>
        </w:rPr>
        <w:t xml:space="preserve"> </w:t>
      </w:r>
    </w:p>
    <w:p w:rsid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</w:t>
      </w:r>
      <w:r w:rsidRPr="00F90829">
        <w:rPr>
          <w:rFonts w:ascii="Arial" w:hAnsi="Arial" w:cs="Arial"/>
          <w:sz w:val="24"/>
          <w:szCs w:val="24"/>
        </w:rPr>
        <w:t>, das sich im Rahmen der Gefahrenanalyse als notwendig erwiesen</w:t>
      </w:r>
      <w:r>
        <w:rPr>
          <w:rFonts w:ascii="Arial" w:hAnsi="Arial" w:cs="Arial"/>
          <w:sz w:val="24"/>
          <w:szCs w:val="24"/>
        </w:rPr>
        <w:t xml:space="preserve"> </w:t>
      </w:r>
      <w:r w:rsidRPr="00F90829">
        <w:rPr>
          <w:rFonts w:ascii="Arial" w:hAnsi="Arial" w:cs="Arial"/>
          <w:sz w:val="24"/>
          <w:szCs w:val="24"/>
        </w:rPr>
        <w:t>hat, um die Wahrscheinlichkeit des Eintrags und/oder die Kontamination oder</w:t>
      </w:r>
      <w:r>
        <w:rPr>
          <w:rFonts w:ascii="Arial" w:hAnsi="Arial" w:cs="Arial"/>
          <w:sz w:val="24"/>
          <w:szCs w:val="24"/>
        </w:rPr>
        <w:t xml:space="preserve"> </w:t>
      </w:r>
      <w:r w:rsidRPr="00F90829">
        <w:rPr>
          <w:rFonts w:ascii="Arial" w:hAnsi="Arial" w:cs="Arial"/>
          <w:sz w:val="24"/>
          <w:szCs w:val="24"/>
        </w:rPr>
        <w:t>Ausbreitung von gesundheitlichen Gefahren durch Lebensmittel im (in den) Produkt(en) oder den damit verbundenen Verarbeitungsbedingungen zu beherrschen</w:t>
      </w:r>
      <w:r>
        <w:rPr>
          <w:rFonts w:ascii="Arial" w:hAnsi="Arial" w:cs="Arial"/>
          <w:sz w:val="24"/>
          <w:szCs w:val="24"/>
        </w:rPr>
        <w:t>.</w:t>
      </w:r>
    </w:p>
    <w:p w:rsidR="00F90829" w:rsidRDefault="00F90829" w:rsidP="00F908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289D" w:rsidRPr="0089289D" w:rsidRDefault="0089289D" w:rsidP="0089289D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9289D">
        <w:rPr>
          <w:rFonts w:ascii="Arial" w:hAnsi="Arial" w:cs="Arial"/>
          <w:sz w:val="24"/>
          <w:szCs w:val="24"/>
          <w:u w:val="single"/>
        </w:rPr>
        <w:t>DIN EN ISO 22000</w:t>
      </w:r>
    </w:p>
    <w:p w:rsidR="0089289D" w:rsidRPr="0089289D" w:rsidRDefault="0089289D" w:rsidP="008928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289D" w:rsidRPr="0089289D" w:rsidRDefault="0089289D" w:rsidP="008928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289D">
        <w:rPr>
          <w:rFonts w:ascii="Arial" w:hAnsi="Arial" w:cs="Arial"/>
          <w:sz w:val="24"/>
          <w:szCs w:val="24"/>
        </w:rPr>
        <w:t xml:space="preserve">CCP kritischer Lenkungspunkt (en: Critical </w:t>
      </w:r>
      <w:proofErr w:type="spellStart"/>
      <w:r w:rsidRPr="0089289D">
        <w:rPr>
          <w:rFonts w:ascii="Arial" w:hAnsi="Arial" w:cs="Arial"/>
          <w:sz w:val="24"/>
          <w:szCs w:val="24"/>
        </w:rPr>
        <w:t>control</w:t>
      </w:r>
      <w:proofErr w:type="spellEnd"/>
      <w:r w:rsidRPr="00892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89D">
        <w:rPr>
          <w:rFonts w:ascii="Arial" w:hAnsi="Arial" w:cs="Arial"/>
          <w:sz w:val="24"/>
          <w:szCs w:val="24"/>
        </w:rPr>
        <w:t>point</w:t>
      </w:r>
      <w:proofErr w:type="spellEnd"/>
      <w:r w:rsidRPr="0089289D">
        <w:rPr>
          <w:rFonts w:ascii="Arial" w:hAnsi="Arial" w:cs="Arial"/>
          <w:sz w:val="24"/>
          <w:szCs w:val="24"/>
        </w:rPr>
        <w:t>)</w:t>
      </w:r>
    </w:p>
    <w:p w:rsidR="0089289D" w:rsidRPr="0089289D" w:rsidRDefault="0089289D" w:rsidP="008928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0829" w:rsidRPr="00F90829" w:rsidRDefault="0089289D" w:rsidP="008928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289D">
        <w:rPr>
          <w:rFonts w:ascii="Arial" w:hAnsi="Arial" w:cs="Arial"/>
          <w:sz w:val="24"/>
          <w:szCs w:val="24"/>
        </w:rPr>
        <w:t>hinsichtlich der Lebensmittelsicherheit relevante Stufe, auf der es möglich und von</w:t>
      </w:r>
      <w:r>
        <w:rPr>
          <w:rFonts w:ascii="Arial" w:hAnsi="Arial" w:cs="Arial"/>
          <w:sz w:val="24"/>
          <w:szCs w:val="24"/>
        </w:rPr>
        <w:t xml:space="preserve"> </w:t>
      </w:r>
      <w:r w:rsidRPr="0089289D">
        <w:rPr>
          <w:rFonts w:ascii="Arial" w:hAnsi="Arial" w:cs="Arial"/>
          <w:sz w:val="24"/>
          <w:szCs w:val="24"/>
        </w:rPr>
        <w:t xml:space="preserve">entscheidender Bedeutung ist, eine gesundheitliche </w:t>
      </w:r>
      <w:r>
        <w:rPr>
          <w:rFonts w:ascii="Arial" w:hAnsi="Arial" w:cs="Arial"/>
          <w:sz w:val="24"/>
          <w:szCs w:val="24"/>
        </w:rPr>
        <w:t xml:space="preserve">Gefahr durch Lebensmittel </w:t>
      </w:r>
      <w:r w:rsidRPr="0089289D">
        <w:rPr>
          <w:rFonts w:ascii="Arial" w:hAnsi="Arial" w:cs="Arial"/>
          <w:sz w:val="24"/>
          <w:szCs w:val="24"/>
        </w:rPr>
        <w:t>zu</w:t>
      </w:r>
      <w:r>
        <w:rPr>
          <w:rFonts w:ascii="Arial" w:hAnsi="Arial" w:cs="Arial"/>
          <w:sz w:val="24"/>
          <w:szCs w:val="24"/>
        </w:rPr>
        <w:t xml:space="preserve"> </w:t>
      </w:r>
      <w:r w:rsidRPr="0089289D">
        <w:rPr>
          <w:rFonts w:ascii="Arial" w:hAnsi="Arial" w:cs="Arial"/>
          <w:sz w:val="24"/>
          <w:szCs w:val="24"/>
        </w:rPr>
        <w:t>vermeiden, zu beseitigen oder auf ein annehmbares Maß zu reduzieren</w:t>
      </w:r>
    </w:p>
    <w:p w:rsidR="00D813F3" w:rsidRDefault="00D813F3" w:rsidP="00D81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353D8">
        <w:rPr>
          <w:rFonts w:ascii="Arial" w:hAnsi="Arial" w:cs="Arial"/>
          <w:sz w:val="24"/>
          <w:szCs w:val="24"/>
          <w:u w:val="single"/>
        </w:rPr>
        <w:t>DIN EN ISO 22000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Vorbereitung der Gefahrenanalyse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Lebensmittelsicherheitsgruppe (fachliche Kenntnisse und Erfahrungen)</w:t>
      </w:r>
    </w:p>
    <w:p w:rsidR="00C353D8" w:rsidRPr="00C353D8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Beschreibung aller Rohstoffe, Zutaten und Kontaktmaterialien</w:t>
      </w:r>
    </w:p>
    <w:p w:rsidR="00C353D8" w:rsidRPr="00C353D8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Beschreibung der Eigenschaften der Fertigprodukte</w:t>
      </w:r>
    </w:p>
    <w:p w:rsidR="00C353D8" w:rsidRPr="00C353D8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Beschreibung des bestimmungsgemäßen Gebrauchs</w:t>
      </w:r>
    </w:p>
    <w:p w:rsidR="00C353D8" w:rsidRPr="00C353D8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 xml:space="preserve">Erstellung von Flussdiagrammen mit allen Prozessstufen, Roh-, </w:t>
      </w:r>
    </w:p>
    <w:p w:rsidR="00C353D8" w:rsidRPr="00C353D8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Zwischen-, Neben- und Endprodukten mit Verifizierung vor Ort</w:t>
      </w:r>
    </w:p>
    <w:p w:rsidR="0089289D" w:rsidRDefault="00C353D8" w:rsidP="00C353D8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Beschreibung der Prozessstufen, Prozessparameter und Verfahren</w:t>
      </w:r>
    </w:p>
    <w:p w:rsid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353D8">
        <w:rPr>
          <w:rFonts w:ascii="Arial" w:hAnsi="Arial" w:cs="Arial"/>
          <w:sz w:val="24"/>
          <w:szCs w:val="24"/>
          <w:u w:val="single"/>
        </w:rPr>
        <w:t>DIN EN ISO 22000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 xml:space="preserve">Gefahrenanalyse 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pStyle w:val="Listenabsatz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Identifizierung der möglichen Gefahren</w:t>
      </w:r>
    </w:p>
    <w:p w:rsidR="00C353D8" w:rsidRPr="00C353D8" w:rsidRDefault="00C353D8" w:rsidP="00C353D8">
      <w:pPr>
        <w:pStyle w:val="Listenabsatz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Festlegung des „annehmbaren Maßes“ einer möglichen Beeinträchtigung</w:t>
      </w:r>
    </w:p>
    <w:p w:rsidR="00C353D8" w:rsidRPr="00C353D8" w:rsidRDefault="00C353D8" w:rsidP="00C353D8">
      <w:pPr>
        <w:pStyle w:val="Listenabsatz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Gefahrenbewertung (Schweregrad und Wahrscheinlichkeit des  Auftretens)</w:t>
      </w:r>
    </w:p>
    <w:p w:rsidR="00C353D8" w:rsidRPr="00C353D8" w:rsidRDefault="00C353D8" w:rsidP="00C353D8">
      <w:pPr>
        <w:pStyle w:val="Listenabsatz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 xml:space="preserve">Festlegung von Maßnahmen zur Beherrschung der Gefahren </w:t>
      </w:r>
    </w:p>
    <w:p w:rsidR="00C353D8" w:rsidRPr="00C353D8" w:rsidRDefault="00C353D8" w:rsidP="00C353D8">
      <w:pPr>
        <w:pStyle w:val="Listenabsatz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 xml:space="preserve">Unterscheidung von operativen Präventivprogrammen und </w:t>
      </w:r>
    </w:p>
    <w:p w:rsidR="00C353D8" w:rsidRDefault="00C353D8" w:rsidP="00C353D8">
      <w:pPr>
        <w:pStyle w:val="Listenabsatz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HACCP-Plan</w:t>
      </w:r>
    </w:p>
    <w:p w:rsid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353D8">
        <w:rPr>
          <w:rFonts w:ascii="Arial" w:hAnsi="Arial" w:cs="Arial"/>
          <w:sz w:val="24"/>
          <w:szCs w:val="24"/>
          <w:u w:val="single"/>
        </w:rPr>
        <w:t>FSSC 22000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 xml:space="preserve">Food </w:t>
      </w:r>
      <w:proofErr w:type="spellStart"/>
      <w:r w:rsidRPr="00C353D8">
        <w:rPr>
          <w:rFonts w:ascii="Arial" w:hAnsi="Arial" w:cs="Arial"/>
          <w:sz w:val="24"/>
          <w:szCs w:val="24"/>
        </w:rPr>
        <w:t>Safety</w:t>
      </w:r>
      <w:proofErr w:type="spellEnd"/>
      <w:r w:rsidRPr="00C353D8">
        <w:rPr>
          <w:rFonts w:ascii="Arial" w:hAnsi="Arial" w:cs="Arial"/>
          <w:sz w:val="24"/>
          <w:szCs w:val="24"/>
        </w:rPr>
        <w:t xml:space="preserve"> Syst</w:t>
      </w:r>
      <w:r w:rsidR="00904291">
        <w:rPr>
          <w:rFonts w:ascii="Arial" w:hAnsi="Arial" w:cs="Arial"/>
          <w:sz w:val="24"/>
          <w:szCs w:val="24"/>
        </w:rPr>
        <w:t xml:space="preserve">em </w:t>
      </w:r>
      <w:proofErr w:type="spellStart"/>
      <w:r w:rsidR="00904291">
        <w:rPr>
          <w:rFonts w:ascii="Arial" w:hAnsi="Arial" w:cs="Arial"/>
          <w:sz w:val="24"/>
          <w:szCs w:val="24"/>
        </w:rPr>
        <w:t>Certification</w:t>
      </w:r>
      <w:proofErr w:type="spellEnd"/>
      <w:r w:rsidR="00904291">
        <w:rPr>
          <w:rFonts w:ascii="Arial" w:hAnsi="Arial" w:cs="Arial"/>
          <w:sz w:val="24"/>
          <w:szCs w:val="24"/>
        </w:rPr>
        <w:t xml:space="preserve"> 22000 (</w:t>
      </w:r>
      <w:r w:rsidRPr="00C353D8">
        <w:rPr>
          <w:rFonts w:ascii="Arial" w:hAnsi="Arial" w:cs="Arial"/>
          <w:sz w:val="24"/>
          <w:szCs w:val="24"/>
        </w:rPr>
        <w:t>Änderung Juli 2010</w:t>
      </w:r>
      <w:r w:rsidR="00904291">
        <w:rPr>
          <w:rFonts w:ascii="Arial" w:hAnsi="Arial" w:cs="Arial"/>
          <w:sz w:val="24"/>
          <w:szCs w:val="24"/>
        </w:rPr>
        <w:t>)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Ausgearbeitet unter Mitwirkung und Unterstützung von:</w:t>
      </w:r>
    </w:p>
    <w:p w:rsid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53D8" w:rsidRDefault="00C353D8" w:rsidP="00C353D8">
      <w:pPr>
        <w:pStyle w:val="Listenabsatz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53D8">
        <w:rPr>
          <w:rFonts w:ascii="Arial" w:hAnsi="Arial" w:cs="Arial"/>
          <w:sz w:val="24"/>
          <w:szCs w:val="24"/>
        </w:rPr>
        <w:t>Nestle</w:t>
      </w:r>
    </w:p>
    <w:p w:rsidR="00C353D8" w:rsidRDefault="00C353D8" w:rsidP="00C353D8">
      <w:pPr>
        <w:pStyle w:val="Listenabsatz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Danone</w:t>
      </w:r>
      <w:proofErr w:type="spellEnd"/>
    </w:p>
    <w:p w:rsidR="00C353D8" w:rsidRDefault="00C353D8" w:rsidP="00C353D8">
      <w:pPr>
        <w:pStyle w:val="Listenabsatz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Unilever</w:t>
      </w:r>
    </w:p>
    <w:p w:rsidR="00C353D8" w:rsidRDefault="00C353D8" w:rsidP="00C353D8">
      <w:pPr>
        <w:pStyle w:val="Listenabsatz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Kraft </w:t>
      </w:r>
      <w:proofErr w:type="spellStart"/>
      <w:r>
        <w:rPr>
          <w:rFonts w:ascii="Arial" w:hAnsi="Arial" w:cs="Arial"/>
          <w:sz w:val="24"/>
          <w:szCs w:val="24"/>
        </w:rPr>
        <w:t>foods</w:t>
      </w:r>
      <w:proofErr w:type="spellEnd"/>
    </w:p>
    <w:p w:rsid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688B" w:rsidRDefault="00B4688B" w:rsidP="00B4688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B4688B">
        <w:rPr>
          <w:rFonts w:ascii="Arial" w:hAnsi="Arial" w:cs="Arial"/>
          <w:sz w:val="24"/>
          <w:szCs w:val="24"/>
          <w:u w:val="single"/>
        </w:rPr>
        <w:t>FSSC 22000</w:t>
      </w:r>
    </w:p>
    <w:p w:rsidR="00B4688B" w:rsidRPr="00B4688B" w:rsidRDefault="00B4688B" w:rsidP="00B4688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4688B" w:rsidRPr="0020322A" w:rsidRDefault="00B4688B" w:rsidP="0020322A">
      <w:pPr>
        <w:pStyle w:val="Listenabsatz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Zertifizierung immer nur in Verbindung mit der ISO 22000</w:t>
      </w:r>
    </w:p>
    <w:p w:rsidR="00904291" w:rsidRDefault="00B4688B" w:rsidP="0020322A">
      <w:pPr>
        <w:pStyle w:val="Listenabsatz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Detailforderungen aus PAS 220:2008 (BSI – British Standards)</w:t>
      </w:r>
    </w:p>
    <w:p w:rsidR="0020322A" w:rsidRDefault="0020322A" w:rsidP="002032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322A" w:rsidRPr="0020322A" w:rsidRDefault="0020322A" w:rsidP="0020322A">
      <w:pPr>
        <w:pStyle w:val="Listenabsatz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3.1 Anforderungen zur Entwicklun</w:t>
      </w:r>
      <w:r>
        <w:rPr>
          <w:rFonts w:ascii="Arial" w:hAnsi="Arial" w:cs="Arial"/>
          <w:sz w:val="24"/>
          <w:szCs w:val="24"/>
        </w:rPr>
        <w:t xml:space="preserve">g und Implementierung des </w:t>
      </w:r>
      <w:r w:rsidRPr="0020322A">
        <w:rPr>
          <w:rFonts w:ascii="Arial" w:hAnsi="Arial" w:cs="Arial"/>
          <w:sz w:val="24"/>
          <w:szCs w:val="24"/>
        </w:rPr>
        <w:t>Lebensmittelsicherheitssystem sind in der ISO 22000:2005 beschrieben.</w:t>
      </w:r>
    </w:p>
    <w:p w:rsidR="0020322A" w:rsidRPr="0020322A" w:rsidRDefault="0020322A" w:rsidP="002032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322A" w:rsidRPr="0020322A" w:rsidRDefault="0020322A" w:rsidP="0020322A">
      <w:pPr>
        <w:pStyle w:val="Listenabsatz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 xml:space="preserve">3.2 PRP </w:t>
      </w:r>
    </w:p>
    <w:p w:rsidR="0020322A" w:rsidRPr="0020322A" w:rsidRDefault="0020322A" w:rsidP="002032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A) Bezug zur ISO 22000</w:t>
      </w:r>
    </w:p>
    <w:p w:rsidR="0020322A" w:rsidRPr="0020322A" w:rsidRDefault="0020322A" w:rsidP="0020322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B)  weitere einzubeziehende Informationen</w:t>
      </w:r>
    </w:p>
    <w:p w:rsidR="0020322A" w:rsidRPr="0020322A" w:rsidRDefault="0020322A" w:rsidP="0020322A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Gesetzliche Grundlagen</w:t>
      </w:r>
    </w:p>
    <w:p w:rsidR="0020322A" w:rsidRPr="0020322A" w:rsidRDefault="0020322A" w:rsidP="002032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322A">
        <w:rPr>
          <w:rFonts w:ascii="Arial" w:hAnsi="Arial" w:cs="Arial"/>
          <w:sz w:val="24"/>
          <w:szCs w:val="24"/>
        </w:rPr>
        <w:t>Anerkannte Leitlinien für ein</w:t>
      </w:r>
      <w:r>
        <w:rPr>
          <w:rFonts w:ascii="Arial" w:hAnsi="Arial" w:cs="Arial"/>
          <w:sz w:val="24"/>
          <w:szCs w:val="24"/>
        </w:rPr>
        <w:t>zelne Lebensmittelgruppen/</w:t>
      </w:r>
      <w:proofErr w:type="spellStart"/>
      <w:r w:rsidRPr="0020322A">
        <w:rPr>
          <w:rFonts w:ascii="Arial" w:hAnsi="Arial" w:cs="Arial"/>
          <w:sz w:val="24"/>
          <w:szCs w:val="24"/>
        </w:rPr>
        <w:t>sektoren</w:t>
      </w:r>
      <w:proofErr w:type="spellEnd"/>
    </w:p>
    <w:p w:rsidR="0020322A" w:rsidRPr="0020322A" w:rsidRDefault="0020322A" w:rsidP="0020322A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Kundenforderungen</w:t>
      </w:r>
    </w:p>
    <w:p w:rsidR="0020322A" w:rsidRPr="0020322A" w:rsidRDefault="0020322A" w:rsidP="002032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322A" w:rsidRPr="0020322A" w:rsidRDefault="0020322A" w:rsidP="0020322A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0322A">
        <w:rPr>
          <w:rFonts w:ascii="Arial" w:hAnsi="Arial" w:cs="Arial"/>
          <w:sz w:val="24"/>
          <w:szCs w:val="24"/>
        </w:rPr>
        <w:t>3.3 zusätzliche Anforderungen</w:t>
      </w:r>
    </w:p>
    <w:p w:rsidR="00C353D8" w:rsidRPr="00C353D8" w:rsidRDefault="00C353D8" w:rsidP="00C353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15A9F">
        <w:rPr>
          <w:rFonts w:ascii="Arial" w:hAnsi="Arial" w:cs="Arial"/>
          <w:sz w:val="24"/>
          <w:szCs w:val="24"/>
          <w:u w:val="single"/>
        </w:rPr>
        <w:t>FSSC 22000</w:t>
      </w: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Anforderungen</w:t>
      </w: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Konstruktion und Gestaltung der Gebäude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Gestaltung der Arbeitsplätze und Räumlichkeiten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Versorgungen: Luft, Wasser, Energie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Abfallentsorgung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Eignung, Reinigung und Wartung der Einrichtungen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Management der eingekauften Materialien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Maßnahmen zur Vermeidung von Kreuzkontaminationen</w:t>
      </w:r>
    </w:p>
    <w:p w:rsidR="00515A9F" w:rsidRPr="00515A9F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Reinigung und Desinfektion</w:t>
      </w:r>
    </w:p>
    <w:p w:rsidR="00C353D8" w:rsidRDefault="00515A9F" w:rsidP="00515A9F">
      <w:pPr>
        <w:pStyle w:val="Listenabsatz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Schädlingsbekämpfung</w:t>
      </w:r>
    </w:p>
    <w:p w:rsid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15A9F">
        <w:rPr>
          <w:rFonts w:ascii="Arial" w:hAnsi="Arial" w:cs="Arial"/>
          <w:sz w:val="24"/>
          <w:szCs w:val="24"/>
          <w:u w:val="single"/>
        </w:rPr>
        <w:t>FSSC 22000</w:t>
      </w: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Anforderungen</w:t>
      </w: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Personalhygiene und Einrichtungen für Mitarbeiter</w:t>
      </w:r>
    </w:p>
    <w:p w:rsidR="00515A9F" w:rsidRPr="00515A9F" w:rsidRDefault="00515A9F" w:rsidP="00515A9F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15A9F">
        <w:rPr>
          <w:rFonts w:ascii="Arial" w:hAnsi="Arial" w:cs="Arial"/>
          <w:sz w:val="24"/>
          <w:szCs w:val="24"/>
        </w:rPr>
        <w:t>Rework</w:t>
      </w:r>
      <w:proofErr w:type="spellEnd"/>
    </w:p>
    <w:p w:rsidR="00515A9F" w:rsidRPr="00515A9F" w:rsidRDefault="00515A9F" w:rsidP="00515A9F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Verfahren für Rückrufe</w:t>
      </w:r>
    </w:p>
    <w:p w:rsidR="00515A9F" w:rsidRPr="00515A9F" w:rsidRDefault="00515A9F" w:rsidP="00515A9F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Lagerung</w:t>
      </w:r>
    </w:p>
    <w:p w:rsidR="00515A9F" w:rsidRPr="00515A9F" w:rsidRDefault="00515A9F" w:rsidP="00515A9F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>Produkt-Informationen/Verbraucher-Wahrnehmung</w:t>
      </w:r>
    </w:p>
    <w:p w:rsidR="00515A9F" w:rsidRDefault="00515A9F" w:rsidP="00515A9F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5A9F">
        <w:rPr>
          <w:rFonts w:ascii="Arial" w:hAnsi="Arial" w:cs="Arial"/>
          <w:sz w:val="24"/>
          <w:szCs w:val="24"/>
        </w:rPr>
        <w:t xml:space="preserve">„Food </w:t>
      </w:r>
      <w:proofErr w:type="spellStart"/>
      <w:r w:rsidRPr="00515A9F">
        <w:rPr>
          <w:rFonts w:ascii="Arial" w:hAnsi="Arial" w:cs="Arial"/>
          <w:sz w:val="24"/>
          <w:szCs w:val="24"/>
        </w:rPr>
        <w:t>defense</w:t>
      </w:r>
      <w:proofErr w:type="spellEnd"/>
      <w:r w:rsidRPr="00515A9F">
        <w:rPr>
          <w:rFonts w:ascii="Arial" w:hAnsi="Arial" w:cs="Arial"/>
          <w:sz w:val="24"/>
          <w:szCs w:val="24"/>
        </w:rPr>
        <w:t>“, Wachsamkeit, „</w:t>
      </w:r>
      <w:proofErr w:type="spellStart"/>
      <w:r w:rsidRPr="00515A9F">
        <w:rPr>
          <w:rFonts w:ascii="Arial" w:hAnsi="Arial" w:cs="Arial"/>
          <w:sz w:val="24"/>
          <w:szCs w:val="24"/>
        </w:rPr>
        <w:t>bioterrorism</w:t>
      </w:r>
      <w:r>
        <w:rPr>
          <w:rFonts w:ascii="Arial" w:hAnsi="Arial" w:cs="Arial"/>
          <w:sz w:val="24"/>
          <w:szCs w:val="24"/>
        </w:rPr>
        <w:t>us</w:t>
      </w:r>
      <w:proofErr w:type="spellEnd"/>
      <w:r w:rsidRPr="00515A9F">
        <w:rPr>
          <w:rFonts w:ascii="Arial" w:hAnsi="Arial" w:cs="Arial"/>
          <w:sz w:val="24"/>
          <w:szCs w:val="24"/>
        </w:rPr>
        <w:t>“</w:t>
      </w:r>
    </w:p>
    <w:p w:rsid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9F" w:rsidRPr="00515A9F" w:rsidRDefault="00515A9F" w:rsidP="00515A9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15A9F" w:rsidRPr="00515A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C22"/>
    <w:multiLevelType w:val="hybridMultilevel"/>
    <w:tmpl w:val="8F0AD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002"/>
    <w:multiLevelType w:val="hybridMultilevel"/>
    <w:tmpl w:val="B540E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7B8"/>
    <w:multiLevelType w:val="hybridMultilevel"/>
    <w:tmpl w:val="D77A1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4169"/>
    <w:multiLevelType w:val="hybridMultilevel"/>
    <w:tmpl w:val="1966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A3694"/>
    <w:multiLevelType w:val="hybridMultilevel"/>
    <w:tmpl w:val="1A8C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472"/>
    <w:multiLevelType w:val="hybridMultilevel"/>
    <w:tmpl w:val="901CF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7A9"/>
    <w:multiLevelType w:val="hybridMultilevel"/>
    <w:tmpl w:val="57DE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93927"/>
    <w:multiLevelType w:val="hybridMultilevel"/>
    <w:tmpl w:val="297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458A"/>
    <w:multiLevelType w:val="hybridMultilevel"/>
    <w:tmpl w:val="09FE9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347E"/>
    <w:multiLevelType w:val="hybridMultilevel"/>
    <w:tmpl w:val="06369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150A"/>
    <w:multiLevelType w:val="hybridMultilevel"/>
    <w:tmpl w:val="A552B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3051F"/>
    <w:multiLevelType w:val="hybridMultilevel"/>
    <w:tmpl w:val="67A4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C0213"/>
    <w:multiLevelType w:val="hybridMultilevel"/>
    <w:tmpl w:val="94949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619B"/>
    <w:multiLevelType w:val="hybridMultilevel"/>
    <w:tmpl w:val="F42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03BE8"/>
    <w:multiLevelType w:val="hybridMultilevel"/>
    <w:tmpl w:val="09184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5"/>
  </w:num>
  <w:num w:numId="9">
    <w:abstractNumId w:val="0"/>
  </w:num>
  <w:num w:numId="10">
    <w:abstractNumId w:val="10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61B46"/>
    <w:rsid w:val="001B213F"/>
    <w:rsid w:val="0020322A"/>
    <w:rsid w:val="00235CE1"/>
    <w:rsid w:val="002608CA"/>
    <w:rsid w:val="002A241A"/>
    <w:rsid w:val="002E5975"/>
    <w:rsid w:val="00337843"/>
    <w:rsid w:val="00372B20"/>
    <w:rsid w:val="00406821"/>
    <w:rsid w:val="004A077A"/>
    <w:rsid w:val="004F20B7"/>
    <w:rsid w:val="00515A9F"/>
    <w:rsid w:val="00607532"/>
    <w:rsid w:val="00626AC6"/>
    <w:rsid w:val="007C4DE8"/>
    <w:rsid w:val="00815529"/>
    <w:rsid w:val="00887771"/>
    <w:rsid w:val="0089289D"/>
    <w:rsid w:val="00904291"/>
    <w:rsid w:val="00965FE0"/>
    <w:rsid w:val="009F42FA"/>
    <w:rsid w:val="009F6771"/>
    <w:rsid w:val="00AE5E56"/>
    <w:rsid w:val="00B463D5"/>
    <w:rsid w:val="00B4688B"/>
    <w:rsid w:val="00B53FB0"/>
    <w:rsid w:val="00C353D8"/>
    <w:rsid w:val="00D16723"/>
    <w:rsid w:val="00D359D4"/>
    <w:rsid w:val="00D45B91"/>
    <w:rsid w:val="00D813F3"/>
    <w:rsid w:val="00EA0ADE"/>
    <w:rsid w:val="00EC3ECD"/>
    <w:rsid w:val="00F27CF4"/>
    <w:rsid w:val="00F3550C"/>
    <w:rsid w:val="00F90829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52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15529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setze-im-interne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25</cp:revision>
  <dcterms:created xsi:type="dcterms:W3CDTF">2020-02-17T13:54:00Z</dcterms:created>
  <dcterms:modified xsi:type="dcterms:W3CDTF">2020-04-11T11:17:00Z</dcterms:modified>
</cp:coreProperties>
</file>