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7B648D" w:rsidP="001B21E0">
            <w:pPr>
              <w:jc w:val="center"/>
              <w:rPr>
                <w:rFonts w:ascii="Arial" w:hAnsi="Arial" w:cs="Arial"/>
                <w:b/>
                <w:sz w:val="24"/>
                <w:szCs w:val="24"/>
              </w:rPr>
            </w:pPr>
            <w:r>
              <w:rPr>
                <w:rFonts w:ascii="Arial" w:hAnsi="Arial" w:cs="Arial"/>
                <w:b/>
                <w:sz w:val="24"/>
                <w:szCs w:val="24"/>
              </w:rPr>
              <w:t>6</w:t>
            </w:r>
          </w:p>
        </w:tc>
        <w:tc>
          <w:tcPr>
            <w:tcW w:w="5811" w:type="dxa"/>
          </w:tcPr>
          <w:p w:rsidR="005C7525" w:rsidRPr="001B21E0" w:rsidRDefault="007B648D">
            <w:pPr>
              <w:rPr>
                <w:rFonts w:ascii="Arial" w:hAnsi="Arial" w:cs="Arial"/>
                <w:sz w:val="24"/>
                <w:szCs w:val="24"/>
              </w:rPr>
            </w:pPr>
            <w:r w:rsidRPr="007B648D">
              <w:rPr>
                <w:rFonts w:ascii="Arial" w:hAnsi="Arial" w:cs="Arial"/>
                <w:sz w:val="24"/>
                <w:szCs w:val="24"/>
              </w:rPr>
              <w:t>Produktbeschreibung und Verwendungszweck</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B8180F"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B8180F"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7B648D" w:rsidRPr="001B21E0" w:rsidTr="0002749C">
        <w:tc>
          <w:tcPr>
            <w:tcW w:w="1838" w:type="dxa"/>
          </w:tcPr>
          <w:p w:rsidR="007B648D" w:rsidRPr="00CA67E1" w:rsidRDefault="007B648D" w:rsidP="007B648D">
            <w:pPr>
              <w:jc w:val="center"/>
              <w:rPr>
                <w:rFonts w:ascii="Arial" w:hAnsi="Arial" w:cs="Arial"/>
                <w:b/>
                <w:sz w:val="24"/>
                <w:szCs w:val="24"/>
              </w:rPr>
            </w:pPr>
            <w:r>
              <w:rPr>
                <w:rFonts w:ascii="Arial" w:hAnsi="Arial" w:cs="Arial"/>
                <w:b/>
                <w:sz w:val="24"/>
                <w:szCs w:val="24"/>
              </w:rPr>
              <w:t>6</w:t>
            </w:r>
          </w:p>
        </w:tc>
        <w:tc>
          <w:tcPr>
            <w:tcW w:w="5530" w:type="dxa"/>
          </w:tcPr>
          <w:p w:rsidR="007B648D" w:rsidRPr="001B21E0" w:rsidRDefault="007B648D" w:rsidP="007B648D">
            <w:pPr>
              <w:rPr>
                <w:rFonts w:ascii="Arial" w:hAnsi="Arial" w:cs="Arial"/>
                <w:sz w:val="24"/>
                <w:szCs w:val="24"/>
              </w:rPr>
            </w:pPr>
            <w:r w:rsidRPr="007B648D">
              <w:rPr>
                <w:rFonts w:ascii="Arial" w:hAnsi="Arial" w:cs="Arial"/>
                <w:sz w:val="24"/>
                <w:szCs w:val="24"/>
              </w:rPr>
              <w:t>Produktbeschreibung und Verwendungszweck</w:t>
            </w:r>
          </w:p>
        </w:tc>
        <w:tc>
          <w:tcPr>
            <w:tcW w:w="1694" w:type="dxa"/>
          </w:tcPr>
          <w:p w:rsidR="007B648D" w:rsidRDefault="007B648D" w:rsidP="007B648D">
            <w:pPr>
              <w:rPr>
                <w:rFonts w:ascii="Arial" w:hAnsi="Arial" w:cs="Arial"/>
                <w:sz w:val="24"/>
                <w:szCs w:val="24"/>
              </w:rPr>
            </w:pPr>
            <w:r>
              <w:rPr>
                <w:rFonts w:ascii="Arial" w:hAnsi="Arial" w:cs="Arial"/>
                <w:sz w:val="24"/>
                <w:szCs w:val="24"/>
              </w:rPr>
              <w:t>IMS Services</w:t>
            </w:r>
          </w:p>
          <w:p w:rsidR="007B648D" w:rsidRPr="001B21E0" w:rsidRDefault="007B648D" w:rsidP="007B648D">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7B648D"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7B648D" w:rsidP="00915E60">
            <w:pPr>
              <w:rPr>
                <w:rFonts w:ascii="Arial" w:hAnsi="Arial" w:cs="Arial"/>
                <w:sz w:val="24"/>
                <w:szCs w:val="24"/>
              </w:rPr>
            </w:pPr>
            <w:r>
              <w:rPr>
                <w:rFonts w:ascii="Arial" w:hAnsi="Arial" w:cs="Arial"/>
                <w:sz w:val="24"/>
                <w:szCs w:val="24"/>
              </w:rPr>
              <w:t>HACCP.12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4347B9"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4347B9" w:rsidP="001924BC">
            <w:pPr>
              <w:rPr>
                <w:rFonts w:ascii="Arial" w:hAnsi="Arial" w:cs="Arial"/>
                <w:sz w:val="24"/>
                <w:szCs w:val="24"/>
              </w:rPr>
            </w:pPr>
            <w:r>
              <w:rPr>
                <w:rFonts w:ascii="Arial" w:hAnsi="Arial" w:cs="Arial"/>
                <w:sz w:val="24"/>
                <w:szCs w:val="24"/>
              </w:rPr>
              <w:t xml:space="preserve">Anlage </w:t>
            </w:r>
            <w:r w:rsidRPr="004347B9">
              <w:rPr>
                <w:rFonts w:ascii="Arial" w:hAnsi="Arial" w:cs="Arial"/>
                <w:sz w:val="24"/>
                <w:szCs w:val="24"/>
              </w:rPr>
              <w:t>HACCP 12.1 Formular Produktbeschreibung und Verwendungszweck</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4347B9"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02749C" w:rsidRDefault="004347B9" w:rsidP="00915E60">
            <w:pPr>
              <w:rPr>
                <w:rFonts w:ascii="Arial" w:hAnsi="Arial" w:cs="Arial"/>
                <w:sz w:val="24"/>
                <w:szCs w:val="24"/>
              </w:rPr>
            </w:pPr>
            <w:r>
              <w:rPr>
                <w:rFonts w:ascii="Arial" w:hAnsi="Arial" w:cs="Arial"/>
                <w:sz w:val="24"/>
                <w:szCs w:val="24"/>
              </w:rPr>
              <w:t>Für alle Lebensmittelprodukte (Gerichte) Anlage befüllen und ablegen. Ablage erfolgt unter HACCP.12.</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4347B9" w:rsidP="00915E60">
            <w:pPr>
              <w:rPr>
                <w:rFonts w:ascii="Arial" w:hAnsi="Arial" w:cs="Arial"/>
                <w:sz w:val="24"/>
                <w:szCs w:val="24"/>
              </w:rPr>
            </w:pPr>
            <w:r w:rsidRPr="004347B9">
              <w:rPr>
                <w:rFonts w:ascii="Arial" w:hAnsi="Arial" w:cs="Arial"/>
                <w:sz w:val="24"/>
                <w:szCs w:val="24"/>
                <w:u w:val="single"/>
              </w:rPr>
              <w:t>Information</w:t>
            </w:r>
            <w:r>
              <w:rPr>
                <w:rFonts w:ascii="Arial" w:hAnsi="Arial" w:cs="Arial"/>
                <w:sz w:val="24"/>
                <w:szCs w:val="24"/>
              </w:rPr>
              <w:t>:</w:t>
            </w:r>
          </w:p>
          <w:p w:rsidR="004347B9" w:rsidRDefault="00B8180F" w:rsidP="00915E60">
            <w:pPr>
              <w:rPr>
                <w:rFonts w:ascii="Arial" w:hAnsi="Arial" w:cs="Arial"/>
                <w:sz w:val="24"/>
                <w:szCs w:val="24"/>
              </w:rPr>
            </w:pPr>
            <w:r>
              <w:rPr>
                <w:rFonts w:ascii="Arial" w:hAnsi="Arial" w:cs="Arial"/>
                <w:sz w:val="24"/>
                <w:szCs w:val="24"/>
              </w:rPr>
              <w:t xml:space="preserve">Ihre Rezepte sind als Anlage zur Produktbeschreibung anzulegen. Hierfür können Sie Anlage HACCP.22.3 </w:t>
            </w:r>
            <w:r w:rsidRPr="00B8180F">
              <w:rPr>
                <w:rFonts w:ascii="Arial" w:hAnsi="Arial" w:cs="Arial"/>
                <w:sz w:val="24"/>
                <w:szCs w:val="24"/>
              </w:rPr>
              <w:t>Allergenmanagement Rezeptur Zutatenliste</w:t>
            </w:r>
            <w:r>
              <w:rPr>
                <w:rFonts w:ascii="Arial" w:hAnsi="Arial" w:cs="Arial"/>
                <w:sz w:val="24"/>
                <w:szCs w:val="24"/>
              </w:rPr>
              <w:t xml:space="preserve"> verwenden. Diese Anlage wird im Arbeitspaket 14 Allergenmanagement benötigt. </w:t>
            </w:r>
            <w:bookmarkStart w:id="0" w:name="_GoBack"/>
            <w:bookmarkEnd w:id="0"/>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1924BC">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0A3AC6">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371B58">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Pr="00B40C5F" w:rsidRDefault="00915E60" w:rsidP="00915E60">
            <w:pPr>
              <w:rPr>
                <w:rFonts w:ascii="Arial" w:hAnsi="Arial" w:cs="Arial"/>
                <w:b/>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Pr="000A3AC6" w:rsidRDefault="00915E60" w:rsidP="00915E60">
            <w:pPr>
              <w:rPr>
                <w:rFonts w:ascii="Arial" w:hAnsi="Arial" w:cs="Arial"/>
                <w:b/>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r w:rsidR="00371B58" w:rsidRPr="00915E60" w:rsidTr="0002749C">
        <w:tc>
          <w:tcPr>
            <w:tcW w:w="1838" w:type="dxa"/>
            <w:shd w:val="clear" w:color="auto" w:fill="FFFFFF" w:themeFill="background1"/>
          </w:tcPr>
          <w:p w:rsidR="00371B58" w:rsidRDefault="00371B58" w:rsidP="00915E60">
            <w:pPr>
              <w:rPr>
                <w:rFonts w:ascii="Arial" w:hAnsi="Arial" w:cs="Arial"/>
                <w:sz w:val="24"/>
                <w:szCs w:val="24"/>
              </w:rPr>
            </w:pPr>
          </w:p>
        </w:tc>
        <w:tc>
          <w:tcPr>
            <w:tcW w:w="5528" w:type="dxa"/>
            <w:shd w:val="clear" w:color="auto" w:fill="FFFFFF" w:themeFill="background1"/>
          </w:tcPr>
          <w:p w:rsidR="00371B58" w:rsidRPr="000A3AC6" w:rsidRDefault="00371B58" w:rsidP="00915E60">
            <w:pPr>
              <w:rPr>
                <w:rFonts w:ascii="Arial" w:hAnsi="Arial" w:cs="Arial"/>
                <w:b/>
                <w:sz w:val="24"/>
                <w:szCs w:val="24"/>
              </w:rPr>
            </w:pPr>
          </w:p>
        </w:tc>
        <w:tc>
          <w:tcPr>
            <w:tcW w:w="1696" w:type="dxa"/>
            <w:shd w:val="clear" w:color="auto" w:fill="FFFFFF" w:themeFill="background1"/>
          </w:tcPr>
          <w:p w:rsidR="00371B58" w:rsidRDefault="00371B58" w:rsidP="00915E60">
            <w:pPr>
              <w:rPr>
                <w:rFonts w:ascii="Arial" w:hAnsi="Arial" w:cs="Arial"/>
                <w:sz w:val="24"/>
                <w:szCs w:val="24"/>
              </w:rPr>
            </w:pPr>
          </w:p>
        </w:tc>
      </w:tr>
      <w:tr w:rsidR="00371B58" w:rsidRPr="00915E60" w:rsidTr="0002749C">
        <w:tc>
          <w:tcPr>
            <w:tcW w:w="1838" w:type="dxa"/>
            <w:shd w:val="clear" w:color="auto" w:fill="FFFFFF" w:themeFill="background1"/>
          </w:tcPr>
          <w:p w:rsidR="00371B58" w:rsidRDefault="00371B58" w:rsidP="00915E60">
            <w:pPr>
              <w:rPr>
                <w:rFonts w:ascii="Arial" w:hAnsi="Arial" w:cs="Arial"/>
                <w:sz w:val="24"/>
                <w:szCs w:val="24"/>
              </w:rPr>
            </w:pPr>
          </w:p>
        </w:tc>
        <w:tc>
          <w:tcPr>
            <w:tcW w:w="5528" w:type="dxa"/>
            <w:shd w:val="clear" w:color="auto" w:fill="FFFFFF" w:themeFill="background1"/>
          </w:tcPr>
          <w:p w:rsidR="00371B58" w:rsidRPr="000A3AC6" w:rsidRDefault="00371B58" w:rsidP="00915E60">
            <w:pPr>
              <w:rPr>
                <w:rFonts w:ascii="Arial" w:hAnsi="Arial" w:cs="Arial"/>
                <w:b/>
                <w:sz w:val="24"/>
                <w:szCs w:val="24"/>
              </w:rPr>
            </w:pPr>
          </w:p>
        </w:tc>
        <w:tc>
          <w:tcPr>
            <w:tcW w:w="1696" w:type="dxa"/>
            <w:shd w:val="clear" w:color="auto" w:fill="FFFFFF" w:themeFill="background1"/>
          </w:tcPr>
          <w:p w:rsidR="00371B58" w:rsidRDefault="00371B58"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915E60" w:rsidP="00915E60">
            <w:pPr>
              <w:rPr>
                <w:rFonts w:ascii="Arial" w:hAnsi="Arial" w:cs="Arial"/>
                <w:sz w:val="24"/>
                <w:szCs w:val="24"/>
              </w:rPr>
            </w:pPr>
          </w:p>
        </w:tc>
        <w:tc>
          <w:tcPr>
            <w:tcW w:w="5528" w:type="dxa"/>
            <w:shd w:val="clear" w:color="auto" w:fill="FFFFFF" w:themeFill="background1"/>
          </w:tcPr>
          <w:p w:rsidR="00915E60" w:rsidRDefault="00915E60" w:rsidP="00915E60">
            <w:pPr>
              <w:rPr>
                <w:rFonts w:ascii="Arial" w:hAnsi="Arial" w:cs="Arial"/>
                <w:sz w:val="24"/>
                <w:szCs w:val="24"/>
              </w:rPr>
            </w:pPr>
          </w:p>
        </w:tc>
        <w:tc>
          <w:tcPr>
            <w:tcW w:w="1696" w:type="dxa"/>
            <w:shd w:val="clear" w:color="auto" w:fill="FFFFFF" w:themeFill="background1"/>
          </w:tcPr>
          <w:p w:rsidR="00915E60" w:rsidRDefault="00915E60" w:rsidP="00915E60">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96626"/>
    <w:rsid w:val="000A3AC6"/>
    <w:rsid w:val="000E10A6"/>
    <w:rsid w:val="001924BC"/>
    <w:rsid w:val="001B21E0"/>
    <w:rsid w:val="001B680B"/>
    <w:rsid w:val="00371B58"/>
    <w:rsid w:val="004156DA"/>
    <w:rsid w:val="004347B9"/>
    <w:rsid w:val="004B3F64"/>
    <w:rsid w:val="005C7525"/>
    <w:rsid w:val="0074607C"/>
    <w:rsid w:val="007B648D"/>
    <w:rsid w:val="00915E60"/>
    <w:rsid w:val="009E115D"/>
    <w:rsid w:val="00A15171"/>
    <w:rsid w:val="00AB43DF"/>
    <w:rsid w:val="00AD44E8"/>
    <w:rsid w:val="00B40C5F"/>
    <w:rsid w:val="00B8180F"/>
    <w:rsid w:val="00CA67E1"/>
    <w:rsid w:val="00EE198F"/>
    <w:rsid w:val="00F42FF7"/>
    <w:rsid w:val="00F81A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5</cp:revision>
  <dcterms:created xsi:type="dcterms:W3CDTF">2020-04-14T08:20:00Z</dcterms:created>
  <dcterms:modified xsi:type="dcterms:W3CDTF">2020-04-14T08:36:00Z</dcterms:modified>
</cp:coreProperties>
</file>